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11FCB" w:rsidRPr="00686206" w:rsidRDefault="00EC5379" w:rsidP="00CD5D7B">
      <w:pPr>
        <w:pStyle w:val="Title"/>
      </w:pPr>
      <w:r>
        <w:t>Multiple EC-CCCH frame mapping</w:t>
      </w:r>
    </w:p>
    <w:p w:rsidR="003B5A41" w:rsidRDefault="002D5956" w:rsidP="006A05B1">
      <w:pPr>
        <w:pStyle w:val="Heading1"/>
      </w:pPr>
      <w:bookmarkStart w:id="0" w:name="_Ref413203676"/>
      <w:r>
        <w:t>Introduction</w:t>
      </w:r>
      <w:bookmarkEnd w:id="0"/>
    </w:p>
    <w:p w:rsidR="003F2BAD" w:rsidRPr="00686206" w:rsidRDefault="00D21EB3" w:rsidP="003F2BAD">
      <w:pPr>
        <w:pStyle w:val="BodyText"/>
      </w:pPr>
      <w:r w:rsidRPr="00686206">
        <w:t>At GERAN#67</w:t>
      </w:r>
      <w:r w:rsidR="00361A4C" w:rsidRPr="00686206">
        <w:t xml:space="preserve"> a new </w:t>
      </w:r>
      <w:r w:rsidRPr="00686206">
        <w:t>work item</w:t>
      </w:r>
      <w:r w:rsidR="00361A4C" w:rsidRPr="00686206">
        <w:t xml:space="preserve"> named </w:t>
      </w:r>
      <w:r w:rsidRPr="00686206">
        <w:rPr>
          <w:i/>
        </w:rPr>
        <w:t xml:space="preserve">Extended Coverage GSM (EC-GSM) for support of Cellular Internet of Things </w:t>
      </w:r>
      <w:r w:rsidR="00361A4C" w:rsidRPr="00686206">
        <w:t xml:space="preserve">(WI code: </w:t>
      </w:r>
      <w:proofErr w:type="spellStart"/>
      <w:r w:rsidRPr="00686206">
        <w:t>CIoT_EC_GSM</w:t>
      </w:r>
      <w:proofErr w:type="spellEnd"/>
      <w:r w:rsidR="00361A4C" w:rsidRPr="00686206">
        <w:t>)</w:t>
      </w:r>
      <w:r w:rsidRPr="00686206">
        <w:t xml:space="preserve"> </w:t>
      </w:r>
      <w:r w:rsidR="00FC691E" w:rsidRPr="00686206">
        <w:t>was approved, see</w:t>
      </w:r>
      <w:r w:rsidRPr="00686206">
        <w:t xml:space="preserve"> </w:t>
      </w:r>
      <w:r>
        <w:fldChar w:fldCharType="begin"/>
      </w:r>
      <w:r w:rsidRPr="00686206">
        <w:instrText xml:space="preserve"> REF _Ref431943901 \r \h </w:instrText>
      </w:r>
      <w:r>
        <w:fldChar w:fldCharType="separate"/>
      </w:r>
      <w:r w:rsidR="00481927">
        <w:t>[1]</w:t>
      </w:r>
      <w:r>
        <w:fldChar w:fldCharType="end"/>
      </w:r>
      <w:r w:rsidR="007B1A1C" w:rsidRPr="00686206">
        <w:t>.</w:t>
      </w:r>
    </w:p>
    <w:p w:rsidR="00686206" w:rsidRDefault="008C6473" w:rsidP="00D75817">
      <w:pPr>
        <w:pStyle w:val="BodyText"/>
      </w:pPr>
      <w:r w:rsidRPr="00686206">
        <w:t>CRs to 3GPP TS 45.00</w:t>
      </w:r>
      <w:r w:rsidR="00A25D6B">
        <w:t>2</w:t>
      </w:r>
      <w:r w:rsidRPr="00686206">
        <w:t xml:space="preserve"> </w:t>
      </w:r>
      <w:r w:rsidRPr="00F4036B">
        <w:t>introducing EC-EGPRS have been presented</w:t>
      </w:r>
      <w:r w:rsidR="00D75817">
        <w:t xml:space="preserve"> for the mapping of logical channels onto physical </w:t>
      </w:r>
      <w:proofErr w:type="gramStart"/>
      <w:r w:rsidR="00D75817">
        <w:t>channels,</w:t>
      </w:r>
      <w:proofErr w:type="gramEnd"/>
      <w:r w:rsidR="00D75817">
        <w:t xml:space="preserve"> see </w:t>
      </w:r>
      <w:r w:rsidR="00D75817">
        <w:fldChar w:fldCharType="begin"/>
      </w:r>
      <w:r w:rsidR="00D75817">
        <w:instrText xml:space="preserve"> REF _Ref442364162 \r \h </w:instrText>
      </w:r>
      <w:r w:rsidR="00D75817">
        <w:fldChar w:fldCharType="separate"/>
      </w:r>
      <w:r w:rsidR="00D75817">
        <w:t>[2]</w:t>
      </w:r>
      <w:r w:rsidR="00D75817">
        <w:fldChar w:fldCharType="end"/>
      </w:r>
      <w:r w:rsidR="00A25D6B">
        <w:t>.</w:t>
      </w:r>
      <w:r w:rsidR="00D75817">
        <w:t xml:space="preserve"> When using multiple EC-CCCH channels, the mapping has been assumed to be extended from TS1 to TS3, </w:t>
      </w:r>
      <w:r w:rsidR="0076149E">
        <w:t>TS</w:t>
      </w:r>
      <w:r w:rsidR="00D75817">
        <w:t xml:space="preserve">5, or </w:t>
      </w:r>
      <w:r w:rsidR="0076149E">
        <w:t>TS</w:t>
      </w:r>
      <w:r w:rsidR="00D75817">
        <w:t xml:space="preserve">7 with the exception that </w:t>
      </w:r>
      <w:r w:rsidR="0076149E">
        <w:t>EC-SCH is not used.</w:t>
      </w:r>
    </w:p>
    <w:p w:rsidR="0076149E" w:rsidRPr="00686206" w:rsidRDefault="0076149E" w:rsidP="00D75817">
      <w:pPr>
        <w:pStyle w:val="BodyText"/>
      </w:pPr>
      <w:r>
        <w:t xml:space="preserve">Considering the condense mapping of EC-SCH in EC-EGPRS compared to the spread out mapping of FCCH and SCH in the legacy mapping on TS0, there is a potential to increase EC-CCCH capacity </w:t>
      </w:r>
      <w:r w:rsidR="00A20B71">
        <w:t>when operating with multiple EC-CCCH channels</w:t>
      </w:r>
      <w:r>
        <w:t>.</w:t>
      </w:r>
    </w:p>
    <w:p w:rsidR="00D43F7D" w:rsidRDefault="00A20B71" w:rsidP="006A05B1">
      <w:pPr>
        <w:pStyle w:val="Heading1"/>
      </w:pPr>
      <w:r>
        <w:t>Legacy mapping</w:t>
      </w:r>
    </w:p>
    <w:p w:rsidR="007272D6" w:rsidRPr="007272D6" w:rsidRDefault="007272D6" w:rsidP="007272D6">
      <w:r>
        <w:t xml:space="preserve">The legacy mapping of </w:t>
      </w:r>
      <w:r w:rsidR="00327E1F">
        <w:t xml:space="preserve">multiple CCCH operation is shown in </w:t>
      </w:r>
      <w:r w:rsidR="00327E1F">
        <w:fldChar w:fldCharType="begin"/>
      </w:r>
      <w:r w:rsidR="00327E1F">
        <w:instrText xml:space="preserve"> REF _Ref442364827 \h </w:instrText>
      </w:r>
      <w:r w:rsidR="00327E1F">
        <w:fldChar w:fldCharType="separate"/>
      </w:r>
      <w:r w:rsidR="00327E1F">
        <w:t xml:space="preserve">Figure </w:t>
      </w:r>
      <w:r w:rsidR="00327E1F">
        <w:rPr>
          <w:noProof/>
        </w:rPr>
        <w:t>1</w:t>
      </w:r>
      <w:r w:rsidR="00327E1F">
        <w:fldChar w:fldCharType="end"/>
      </w:r>
      <w:r w:rsidR="00327E1F">
        <w:t>.</w:t>
      </w:r>
    </w:p>
    <w:p w:rsidR="0030698D" w:rsidRDefault="00E73C9A" w:rsidP="00C64E2F">
      <w:pPr>
        <w:pStyle w:val="BodyText"/>
      </w:pPr>
      <w:r>
        <w:object w:dxaOrig="15495" w:dyaOrig="57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2.85pt;height:154pt" o:ole="">
            <v:imagedata r:id="rId9" o:title=""/>
          </v:shape>
          <o:OLEObject Type="Embed" ProgID="Visio.Drawing.15" ShapeID="_x0000_i1025" DrawAspect="Content" ObjectID="_1516208109" r:id="rId10"/>
        </w:object>
      </w:r>
    </w:p>
    <w:p w:rsidR="00327E1F" w:rsidRDefault="00327E1F" w:rsidP="00327E1F">
      <w:pPr>
        <w:pStyle w:val="Caption"/>
      </w:pPr>
      <w:bookmarkStart w:id="1" w:name="_Ref442364827"/>
      <w:r>
        <w:t xml:space="preserve">Figure </w:t>
      </w:r>
      <w:fldSimple w:instr=" SEQ Figure \* ARABIC ">
        <w:r w:rsidR="00201777">
          <w:rPr>
            <w:noProof/>
          </w:rPr>
          <w:t>1</w:t>
        </w:r>
      </w:fldSimple>
      <w:bookmarkEnd w:id="1"/>
      <w:r>
        <w:t>: Legacy mapping of multiple CCCH</w:t>
      </w:r>
    </w:p>
    <w:p w:rsidR="00327E1F" w:rsidRDefault="0096160E" w:rsidP="00327E1F">
      <w:r>
        <w:t>The idle frames are highlighted in yellow showing that for TS other than TS0, the amount of idle TSs are increased since FCCH and SCH is not duplicated.</w:t>
      </w:r>
    </w:p>
    <w:p w:rsidR="0096160E" w:rsidRDefault="0096160E" w:rsidP="0096160E">
      <w:pPr>
        <w:pStyle w:val="Heading1"/>
      </w:pPr>
      <w:r>
        <w:t>EC-mapping</w:t>
      </w:r>
    </w:p>
    <w:p w:rsidR="004B15AF" w:rsidRPr="004B15AF" w:rsidRDefault="004B15AF" w:rsidP="004B15AF">
      <w:pPr>
        <w:pStyle w:val="Heading2"/>
      </w:pPr>
      <w:r>
        <w:t>Previous mapping</w:t>
      </w:r>
    </w:p>
    <w:p w:rsidR="0096160E" w:rsidRDefault="00511F2C" w:rsidP="0096160E">
      <w:r>
        <w:t xml:space="preserve">The previously assumed mapping for EC-EGPRS is shown in </w:t>
      </w:r>
      <w:r>
        <w:fldChar w:fldCharType="begin"/>
      </w:r>
      <w:r>
        <w:instrText xml:space="preserve"> REF _Ref442366137 \h </w:instrText>
      </w:r>
      <w:r>
        <w:fldChar w:fldCharType="separate"/>
      </w:r>
      <w:r>
        <w:t xml:space="preserve">Figure </w:t>
      </w:r>
      <w:r>
        <w:rPr>
          <w:noProof/>
        </w:rPr>
        <w:t>2</w:t>
      </w:r>
      <w:r>
        <w:fldChar w:fldCharType="end"/>
      </w:r>
      <w:r>
        <w:t>.</w:t>
      </w:r>
    </w:p>
    <w:p w:rsidR="00511F2C" w:rsidRDefault="00511F2C" w:rsidP="0096160E">
      <w:r>
        <w:object w:dxaOrig="15750" w:dyaOrig="5011">
          <v:shape id="_x0000_i1026" type="#_x0000_t75" style="width:412.85pt;height:131.1pt" o:ole="">
            <v:imagedata r:id="rId11" o:title=""/>
          </v:shape>
          <o:OLEObject Type="Embed" ProgID="Visio.Drawing.15" ShapeID="_x0000_i1026" DrawAspect="Content" ObjectID="_1516208110" r:id="rId12"/>
        </w:object>
      </w:r>
    </w:p>
    <w:p w:rsidR="00511F2C" w:rsidRDefault="00511F2C" w:rsidP="00511F2C">
      <w:pPr>
        <w:pStyle w:val="Caption"/>
      </w:pPr>
      <w:bookmarkStart w:id="2" w:name="_Ref442366137"/>
      <w:r>
        <w:t xml:space="preserve">Figure </w:t>
      </w:r>
      <w:fldSimple w:instr=" SEQ Figure \* ARABIC ">
        <w:r w:rsidR="00201777">
          <w:rPr>
            <w:noProof/>
          </w:rPr>
          <w:t>2</w:t>
        </w:r>
      </w:fldSimple>
      <w:bookmarkEnd w:id="2"/>
      <w:r>
        <w:t>: Previously assumed mapping of multiple EC-CCCH</w:t>
      </w:r>
    </w:p>
    <w:p w:rsidR="00511F2C" w:rsidRDefault="00511F2C" w:rsidP="00511F2C">
      <w:r>
        <w:t>As can be seen</w:t>
      </w:r>
      <w:r w:rsidR="00B6013E">
        <w:t xml:space="preserve"> in TS1</w:t>
      </w:r>
      <w:r>
        <w:t>, the EC-SCH bursts are consecutive over the multiframe and hence</w:t>
      </w:r>
      <w:r w:rsidR="00B6013E">
        <w:t>,</w:t>
      </w:r>
      <w:r>
        <w:t xml:space="preserve"> so will the idle frames be</w:t>
      </w:r>
      <w:r w:rsidR="00B6013E">
        <w:t xml:space="preserve"> in TS3, TS5 and TS7</w:t>
      </w:r>
      <w:r>
        <w:t>.</w:t>
      </w:r>
    </w:p>
    <w:p w:rsidR="00511F2C" w:rsidRDefault="005F3FF0" w:rsidP="00511F2C">
      <w:r>
        <w:t xml:space="preserve">Furthermore, there is no need to repeat the BCCH mapping in TS3, TS5, and TS7 since it would always be transmitted in TS1. It is also not clear the usefulness of this functionality in legacy </w:t>
      </w:r>
      <w:proofErr w:type="gramStart"/>
      <w:r>
        <w:t>system</w:t>
      </w:r>
      <w:r w:rsidR="00AC6892">
        <w:t>,</w:t>
      </w:r>
      <w:proofErr w:type="gramEnd"/>
      <w:r w:rsidR="00AC6892">
        <w:t xml:space="preserve"> and the sourcing company encourages any clarification from GERAN on this aspect.</w:t>
      </w:r>
    </w:p>
    <w:p w:rsidR="004B15AF" w:rsidRDefault="004B15AF" w:rsidP="004B15AF">
      <w:pPr>
        <w:pStyle w:val="Heading2"/>
      </w:pPr>
      <w:r>
        <w:t>Updated mapping</w:t>
      </w:r>
    </w:p>
    <w:p w:rsidR="00736644" w:rsidRDefault="00236E73" w:rsidP="00511F2C">
      <w:r>
        <w:t xml:space="preserve">If instead the idle frames and the EC-BCCH block are used to carry EC-CCCH blocks, the EC-CCCH capacity can be increased by 25% for BCCH Normal mapping and </w:t>
      </w:r>
      <w:r w:rsidR="002F2182">
        <w:t>37</w:t>
      </w:r>
      <w:r>
        <w:t>% for BCCH Extended mapping</w:t>
      </w:r>
      <w:r w:rsidR="00334CC9">
        <w:t>.</w:t>
      </w:r>
      <w:bookmarkStart w:id="3" w:name="_GoBack"/>
      <w:bookmarkEnd w:id="3"/>
    </w:p>
    <w:p w:rsidR="00334CC9" w:rsidRDefault="00334CC9" w:rsidP="00511F2C">
      <w:r>
        <w:t xml:space="preserve">The mapping is shown in </w:t>
      </w:r>
      <w:r>
        <w:fldChar w:fldCharType="begin"/>
      </w:r>
      <w:r>
        <w:instrText xml:space="preserve"> REF _Ref442368511 \h </w:instrText>
      </w:r>
      <w:r>
        <w:fldChar w:fldCharType="separate"/>
      </w:r>
      <w:r>
        <w:t xml:space="preserve">Figure </w:t>
      </w:r>
      <w:r>
        <w:rPr>
          <w:noProof/>
        </w:rPr>
        <w:t>3</w:t>
      </w:r>
      <w:r>
        <w:fldChar w:fldCharType="end"/>
      </w:r>
      <w:r>
        <w:t>.</w:t>
      </w:r>
    </w:p>
    <w:p w:rsidR="00334CC9" w:rsidRDefault="00334CC9" w:rsidP="00511F2C">
      <w:r>
        <w:object w:dxaOrig="15750" w:dyaOrig="5011">
          <v:shape id="_x0000_i1027" type="#_x0000_t75" style="width:412.85pt;height:131.1pt" o:ole="">
            <v:imagedata r:id="rId13" o:title=""/>
          </v:shape>
          <o:OLEObject Type="Embed" ProgID="Visio.Drawing.15" ShapeID="_x0000_i1027" DrawAspect="Content" ObjectID="_1516208111" r:id="rId14"/>
        </w:object>
      </w:r>
    </w:p>
    <w:p w:rsidR="00334CC9" w:rsidRDefault="00334CC9" w:rsidP="00334CC9">
      <w:pPr>
        <w:pStyle w:val="Caption"/>
      </w:pPr>
      <w:bookmarkStart w:id="4" w:name="_Ref442368511"/>
      <w:r>
        <w:t xml:space="preserve">Figure </w:t>
      </w:r>
      <w:fldSimple w:instr=" SEQ Figure \* ARABIC ">
        <w:r w:rsidR="00201777">
          <w:rPr>
            <w:noProof/>
          </w:rPr>
          <w:t>3</w:t>
        </w:r>
      </w:fldSimple>
      <w:bookmarkEnd w:id="4"/>
      <w:r>
        <w:t>: Mapping of multiple EC-CCCH, maximizing EC-CCCH capacity.</w:t>
      </w:r>
    </w:p>
    <w:p w:rsidR="00C64D23" w:rsidRDefault="004B15AF" w:rsidP="004B15AF">
      <w:pPr>
        <w:pStyle w:val="Heading2"/>
      </w:pPr>
      <w:r>
        <w:t>Impact on Coverage class mapping</w:t>
      </w:r>
    </w:p>
    <w:p w:rsidR="00201777" w:rsidRPr="00201777" w:rsidRDefault="00201777" w:rsidP="00201777">
      <w:pPr>
        <w:pStyle w:val="BodyText"/>
      </w:pPr>
      <w:r>
        <w:t xml:space="preserve">The mapping of different coverage classes on TS1 is shown in </w:t>
      </w:r>
      <w:r>
        <w:fldChar w:fldCharType="begin"/>
      </w:r>
      <w:r>
        <w:instrText xml:space="preserve"> REF _Ref442370288 \h </w:instrText>
      </w:r>
      <w:r>
        <w:fldChar w:fldCharType="separate"/>
      </w:r>
      <w:r>
        <w:t xml:space="preserve">Figure </w:t>
      </w:r>
      <w:r>
        <w:rPr>
          <w:noProof/>
        </w:rPr>
        <w:t>4</w:t>
      </w:r>
      <w:r>
        <w:fldChar w:fldCharType="end"/>
      </w:r>
      <w:r>
        <w:t>.</w:t>
      </w:r>
      <w:r w:rsidR="009347D2">
        <w:t xml:space="preserve"> It can be noted that compared to the mapping at GERAN#68, CC2 is now using 8 repetitions of the blocks, spread over two 51 multiframes</w:t>
      </w:r>
      <w:r w:rsidR="00FF4EBB">
        <w:t xml:space="preserve">, see </w:t>
      </w:r>
      <w:r w:rsidR="00FF4EBB">
        <w:fldChar w:fldCharType="begin"/>
      </w:r>
      <w:r w:rsidR="00FF4EBB">
        <w:instrText xml:space="preserve"> REF _Ref442465693 \r \h </w:instrText>
      </w:r>
      <w:r w:rsidR="00FF4EBB">
        <w:fldChar w:fldCharType="separate"/>
      </w:r>
      <w:r w:rsidR="00FF4EBB">
        <w:t>[4]</w:t>
      </w:r>
      <w:r w:rsidR="00FF4EBB">
        <w:fldChar w:fldCharType="end"/>
      </w:r>
      <w:r w:rsidR="009347D2">
        <w:t>.</w:t>
      </w:r>
    </w:p>
    <w:p w:rsidR="004B15AF" w:rsidRDefault="009347D2" w:rsidP="004B15AF">
      <w:pPr>
        <w:pStyle w:val="BodyText"/>
      </w:pPr>
      <w:r>
        <w:object w:dxaOrig="15135" w:dyaOrig="12675">
          <v:shape id="_x0000_i1028" type="#_x0000_t75" style="width:413.25pt;height:345.85pt" o:ole="">
            <v:imagedata r:id="rId15" o:title=""/>
          </v:shape>
          <o:OLEObject Type="Embed" ProgID="Visio.Drawing.15" ShapeID="_x0000_i1028" DrawAspect="Content" ObjectID="_1516208112" r:id="rId16"/>
        </w:object>
      </w:r>
    </w:p>
    <w:p w:rsidR="00201777" w:rsidRDefault="00201777" w:rsidP="00201777">
      <w:pPr>
        <w:pStyle w:val="Caption"/>
      </w:pPr>
      <w:bookmarkStart w:id="5" w:name="_Ref442370288"/>
      <w:r>
        <w:t xml:space="preserve">Figure </w:t>
      </w:r>
      <w:fldSimple w:instr=" SEQ Figure \* ARABIC ">
        <w:r>
          <w:rPr>
            <w:noProof/>
          </w:rPr>
          <w:t>4</w:t>
        </w:r>
      </w:fldSimple>
      <w:bookmarkEnd w:id="5"/>
      <w:r>
        <w:t>: Current coverage class mapping for EC-CCCH, TS1</w:t>
      </w:r>
    </w:p>
    <w:p w:rsidR="00201777" w:rsidRDefault="00201777" w:rsidP="00201777">
      <w:r>
        <w:t xml:space="preserve">The corresponding mapping on TS3, TS5 or TS7 when using multiple EC-CCH is shown in </w:t>
      </w:r>
      <w:r>
        <w:fldChar w:fldCharType="begin"/>
      </w:r>
      <w:r>
        <w:instrText xml:space="preserve"> REF _Ref442370354 \h </w:instrText>
      </w:r>
      <w:r>
        <w:fldChar w:fldCharType="separate"/>
      </w:r>
      <w:r>
        <w:t xml:space="preserve">Figure </w:t>
      </w:r>
      <w:r>
        <w:rPr>
          <w:noProof/>
        </w:rPr>
        <w:t>5</w:t>
      </w:r>
      <w:r>
        <w:fldChar w:fldCharType="end"/>
      </w:r>
      <w:r>
        <w:t>.</w:t>
      </w:r>
    </w:p>
    <w:p w:rsidR="00201777" w:rsidRDefault="00BA3B0B" w:rsidP="00201777">
      <w:r>
        <w:lastRenderedPageBreak/>
        <w:tab/>
      </w:r>
      <w:r w:rsidR="006204FE">
        <w:object w:dxaOrig="15225" w:dyaOrig="17866">
          <v:shape id="_x0000_i1029" type="#_x0000_t75" style="width:413.25pt;height:484.85pt" o:ole="">
            <v:imagedata r:id="rId17" o:title=""/>
          </v:shape>
          <o:OLEObject Type="Embed" ProgID="Visio.Drawing.15" ShapeID="_x0000_i1029" DrawAspect="Content" ObjectID="_1516208113" r:id="rId18"/>
        </w:object>
      </w:r>
    </w:p>
    <w:p w:rsidR="00201777" w:rsidRDefault="00201777" w:rsidP="00201777">
      <w:pPr>
        <w:pStyle w:val="Caption"/>
      </w:pPr>
      <w:bookmarkStart w:id="6" w:name="_Ref442370354"/>
      <w:r>
        <w:t xml:space="preserve">Figure </w:t>
      </w:r>
      <w:fldSimple w:instr=" SEQ Figure \* ARABIC ">
        <w:r>
          <w:rPr>
            <w:noProof/>
          </w:rPr>
          <w:t>5</w:t>
        </w:r>
      </w:fldSimple>
      <w:bookmarkEnd w:id="6"/>
      <w:r>
        <w:t xml:space="preserve">: Coverage class mapping for EC-CCCH, TS3, TS5, </w:t>
      </w:r>
      <w:proofErr w:type="gramStart"/>
      <w:r>
        <w:t>TS7</w:t>
      </w:r>
      <w:proofErr w:type="gramEnd"/>
    </w:p>
    <w:p w:rsidR="004F7B11" w:rsidRPr="004F7B11" w:rsidRDefault="004F7B11" w:rsidP="004F7B11">
      <w:r>
        <w:t xml:space="preserve">As can be seen, the capacity for paging is </w:t>
      </w:r>
      <w:proofErr w:type="gramStart"/>
      <w:r>
        <w:t>unchanged,</w:t>
      </w:r>
      <w:proofErr w:type="gramEnd"/>
      <w:r>
        <w:t xml:space="preserve"> and aligned across the different TSs, and hence the determination of paging group is performed in the same way irrespective of the physical paging channel the MS is monitoring.</w:t>
      </w:r>
    </w:p>
    <w:p w:rsidR="00AC6892" w:rsidRDefault="006E5ED1" w:rsidP="006E5ED1">
      <w:pPr>
        <w:pStyle w:val="Heading1"/>
      </w:pPr>
      <w:r>
        <w:t>Conclusion</w:t>
      </w:r>
    </w:p>
    <w:p w:rsidR="00FF7364" w:rsidRDefault="006E5ED1" w:rsidP="006E5ED1">
      <w:r>
        <w:t>It is proposed to instead of replacing EC-SCH and EC-BCCH bursts in TS3, TS5 and TS7 when using multiple EC-CCCH mapping with idle frames, to expand the EC-</w:t>
      </w:r>
      <w:r w:rsidR="00A02D61">
        <w:t>AG</w:t>
      </w:r>
      <w:r>
        <w:t>CH capacity</w:t>
      </w:r>
      <w:r w:rsidR="00A02D61">
        <w:t xml:space="preserve"> while keeping the EC-PCH capacity</w:t>
      </w:r>
      <w:r w:rsidR="00FF7364">
        <w:t>.</w:t>
      </w:r>
    </w:p>
    <w:p w:rsidR="00FF7364" w:rsidRPr="006E5ED1" w:rsidRDefault="00FF7364" w:rsidP="006E5ED1">
      <w:r>
        <w:t xml:space="preserve">Corresponding changes have also been made to </w:t>
      </w:r>
      <w:r w:rsidR="00D60210">
        <w:fldChar w:fldCharType="begin"/>
      </w:r>
      <w:r w:rsidR="00D60210">
        <w:instrText xml:space="preserve"> REF _Ref442385497 \r \h </w:instrText>
      </w:r>
      <w:r w:rsidR="00D60210">
        <w:fldChar w:fldCharType="separate"/>
      </w:r>
      <w:r w:rsidR="00D60210">
        <w:t>[3]</w:t>
      </w:r>
      <w:r w:rsidR="00D60210">
        <w:fldChar w:fldCharType="end"/>
      </w:r>
      <w:r w:rsidR="00D60210">
        <w:t>.</w:t>
      </w:r>
    </w:p>
    <w:p w:rsidR="00E17DDB" w:rsidRPr="00F27D1E" w:rsidRDefault="00E17DDB" w:rsidP="006A05B1">
      <w:pPr>
        <w:pStyle w:val="Heading1"/>
      </w:pPr>
      <w:r w:rsidRPr="00F27D1E">
        <w:lastRenderedPageBreak/>
        <w:t>References</w:t>
      </w:r>
    </w:p>
    <w:bookmarkStart w:id="7" w:name="_Ref431943901"/>
    <w:p w:rsidR="00D21EB3" w:rsidRPr="00D2799A" w:rsidRDefault="00D21EB3" w:rsidP="00D21EB3">
      <w:pPr>
        <w:pStyle w:val="Reference"/>
        <w:numPr>
          <w:ilvl w:val="0"/>
          <w:numId w:val="16"/>
        </w:numPr>
      </w:pPr>
      <w:r w:rsidRPr="00D21EB3">
        <w:fldChar w:fldCharType="begin"/>
      </w:r>
      <w:r w:rsidRPr="00686206">
        <w:instrText xml:space="preserve"> HYPERLINK "ftp://ftp.3gpp.org/tsg_geran/TSG_GERAN/GERAN_67_Yinchuan/Docs/GP-151039.zip" </w:instrText>
      </w:r>
      <w:r w:rsidRPr="00D21EB3">
        <w:fldChar w:fldCharType="separate"/>
      </w:r>
      <w:r w:rsidRPr="00686206">
        <w:rPr>
          <w:rStyle w:val="Hyperlink"/>
        </w:rPr>
        <w:t>GP-151039</w:t>
      </w:r>
      <w:r w:rsidRPr="00D21EB3">
        <w:fldChar w:fldCharType="end"/>
      </w:r>
      <w:r w:rsidRPr="00686206">
        <w:t>, “New Work Item on Extended Coverage GSM (EC-GSM) for support of Cellular Internet of Things (</w:t>
      </w:r>
      <w:proofErr w:type="spellStart"/>
      <w:r w:rsidRPr="00686206">
        <w:t>CIoT_EC_GSM</w:t>
      </w:r>
      <w:proofErr w:type="spellEnd"/>
      <w:r w:rsidRPr="00686206">
        <w:t xml:space="preserve">)”, source Ericsson LM, Intel, Gemalto N.V., </w:t>
      </w:r>
      <w:proofErr w:type="spellStart"/>
      <w:r w:rsidRPr="00686206">
        <w:t>MediaTek</w:t>
      </w:r>
      <w:proofErr w:type="spellEnd"/>
      <w:r w:rsidRPr="00686206">
        <w:t xml:space="preserve"> Inc., </w:t>
      </w:r>
      <w:proofErr w:type="spellStart"/>
      <w:r w:rsidRPr="00686206">
        <w:t>TeliaSonera</w:t>
      </w:r>
      <w:proofErr w:type="spellEnd"/>
      <w:r w:rsidRPr="00686206">
        <w:t xml:space="preserve"> AB, Sierra Wireless S.A., </w:t>
      </w:r>
      <w:proofErr w:type="spellStart"/>
      <w:r w:rsidRPr="00686206">
        <w:t>Telit</w:t>
      </w:r>
      <w:proofErr w:type="spellEnd"/>
      <w:r w:rsidRPr="00686206">
        <w:t xml:space="preserve"> </w:t>
      </w:r>
      <w:r w:rsidRPr="00D2799A">
        <w:t xml:space="preserve">Communications </w:t>
      </w:r>
      <w:proofErr w:type="spellStart"/>
      <w:r w:rsidRPr="00D2799A">
        <w:t>S.p.A</w:t>
      </w:r>
      <w:proofErr w:type="spellEnd"/>
      <w:r w:rsidRPr="00D2799A">
        <w:t>., ORANGE, Nokia Networks, Alcatel-Lucent. GERAN#67.</w:t>
      </w:r>
      <w:bookmarkEnd w:id="7"/>
    </w:p>
    <w:bookmarkStart w:id="8" w:name="_Ref442364162"/>
    <w:p w:rsidR="00A25D6B" w:rsidRPr="00D2799A" w:rsidRDefault="00D75817" w:rsidP="00D75817">
      <w:pPr>
        <w:pStyle w:val="Reference"/>
        <w:numPr>
          <w:ilvl w:val="0"/>
          <w:numId w:val="16"/>
        </w:numPr>
      </w:pPr>
      <w:r w:rsidRPr="00D2799A">
        <w:rPr>
          <w:rFonts w:cs="Arial"/>
        </w:rPr>
        <w:fldChar w:fldCharType="begin"/>
      </w:r>
      <w:r w:rsidRPr="00D2799A">
        <w:rPr>
          <w:rFonts w:cs="Arial"/>
        </w:rPr>
        <w:instrText xml:space="preserve"> HYPERLINK "ftp://www.3gpp.org/tsg_geran/TSG_GERAN/GERAN_68_Anaheim/Docs/GP-151222.zip" </w:instrText>
      </w:r>
      <w:r w:rsidRPr="00D2799A">
        <w:rPr>
          <w:rFonts w:cs="Arial"/>
        </w:rPr>
        <w:fldChar w:fldCharType="separate"/>
      </w:r>
      <w:r w:rsidRPr="00D2799A">
        <w:rPr>
          <w:rStyle w:val="Hyperlink"/>
          <w:rFonts w:cs="Arial"/>
        </w:rPr>
        <w:t>GP-151222</w:t>
      </w:r>
      <w:r w:rsidRPr="00D2799A">
        <w:rPr>
          <w:rFonts w:cs="Arial"/>
        </w:rPr>
        <w:fldChar w:fldCharType="end"/>
      </w:r>
      <w:r w:rsidRPr="00D2799A">
        <w:rPr>
          <w:rFonts w:cs="Arial"/>
        </w:rPr>
        <w:t xml:space="preserve">, “CR 45.002-0186 rev 2 Introduction of EC-EGPRS, Mapping of logical channels onto physical </w:t>
      </w:r>
      <w:proofErr w:type="gramStart"/>
      <w:r w:rsidRPr="00D2799A">
        <w:rPr>
          <w:rFonts w:cs="Arial"/>
        </w:rPr>
        <w:t>channels  (</w:t>
      </w:r>
      <w:proofErr w:type="gramEnd"/>
      <w:r w:rsidRPr="00D2799A">
        <w:rPr>
          <w:rFonts w:cs="Arial"/>
        </w:rPr>
        <w:t>Rel-13)”, source Ericsson LM. GERAN#68.</w:t>
      </w:r>
      <w:bookmarkEnd w:id="8"/>
    </w:p>
    <w:bookmarkStart w:id="9" w:name="_Ref442385497"/>
    <w:p w:rsidR="00FF7364" w:rsidRPr="00FF4EBB" w:rsidRDefault="00CD4FC7" w:rsidP="00D75817">
      <w:pPr>
        <w:pStyle w:val="Reference"/>
        <w:numPr>
          <w:ilvl w:val="0"/>
          <w:numId w:val="16"/>
        </w:numPr>
      </w:pPr>
      <w:r w:rsidRPr="00D2799A">
        <w:rPr>
          <w:rFonts w:cs="Arial"/>
        </w:rPr>
        <w:fldChar w:fldCharType="begin"/>
      </w:r>
      <w:r w:rsidRPr="00D2799A">
        <w:rPr>
          <w:rFonts w:cs="Arial"/>
        </w:rPr>
        <w:instrText xml:space="preserve"> HYPERLINK "ftp://www.3gpp.org/tsg_geran/TSG_GERAN/GERAN_69_Malta/Docs/GP-160049.zip" </w:instrText>
      </w:r>
      <w:r w:rsidRPr="00D2799A">
        <w:rPr>
          <w:rFonts w:cs="Arial"/>
        </w:rPr>
        <w:fldChar w:fldCharType="separate"/>
      </w:r>
      <w:r w:rsidRPr="00D2799A">
        <w:rPr>
          <w:rStyle w:val="Hyperlink"/>
          <w:rFonts w:cs="Arial"/>
        </w:rPr>
        <w:t>GP-160049</w:t>
      </w:r>
      <w:r w:rsidRPr="00D2799A">
        <w:rPr>
          <w:rFonts w:cs="Arial"/>
        </w:rPr>
        <w:fldChar w:fldCharType="end"/>
      </w:r>
      <w:r w:rsidR="00FF7364" w:rsidRPr="00D2799A">
        <w:rPr>
          <w:rFonts w:cs="Arial"/>
        </w:rPr>
        <w:t>, “CR 45.002-0186 rev 5 Introduction of EC-EGPRS, Mapping of logical channels onto physical channels (Rel-13)”, source Ericsson LM. GERAN#69.</w:t>
      </w:r>
      <w:bookmarkEnd w:id="9"/>
    </w:p>
    <w:bookmarkStart w:id="10" w:name="_Ref442465693"/>
    <w:p w:rsidR="00FF4EBB" w:rsidRPr="00D2799A" w:rsidRDefault="00FF4EBB" w:rsidP="00D75817">
      <w:pPr>
        <w:pStyle w:val="Reference"/>
        <w:numPr>
          <w:ilvl w:val="0"/>
          <w:numId w:val="16"/>
        </w:numPr>
      </w:pPr>
      <w:r>
        <w:rPr>
          <w:rFonts w:cs="Arial"/>
        </w:rPr>
        <w:fldChar w:fldCharType="begin"/>
      </w:r>
      <w:r>
        <w:rPr>
          <w:rFonts w:cs="Arial"/>
        </w:rPr>
        <w:instrText xml:space="preserve"> HYPERLINK "ftp://www.3gpp.org/tsg_geran/TSG_GERAN/GERAN_69_Malta/Docs/GP-160030.zip" </w:instrText>
      </w:r>
      <w:r>
        <w:rPr>
          <w:rFonts w:cs="Arial"/>
        </w:rPr>
        <w:fldChar w:fldCharType="separate"/>
      </w:r>
      <w:r>
        <w:rPr>
          <w:rStyle w:val="Hyperlink"/>
          <w:rFonts w:cs="Arial"/>
        </w:rPr>
        <w:t>GP-160030</w:t>
      </w:r>
      <w:r>
        <w:rPr>
          <w:rFonts w:cs="Arial"/>
        </w:rPr>
        <w:fldChar w:fldCharType="end"/>
      </w:r>
      <w:r>
        <w:rPr>
          <w:rFonts w:cs="Arial"/>
        </w:rPr>
        <w:t>, “Alignment of coverage classes”, source Ericsson LM. GERAN#69.</w:t>
      </w:r>
      <w:bookmarkEnd w:id="10"/>
    </w:p>
    <w:sectPr w:rsidR="00FF4EBB" w:rsidRPr="00D2799A" w:rsidSect="002D4FA5">
      <w:headerReference w:type="default" r:id="rId19"/>
      <w:footerReference w:type="default" r:id="rId20"/>
      <w:headerReference w:type="first" r:id="rId21"/>
      <w:footerReference w:type="first" r:id="rId22"/>
      <w:pgSz w:w="11906" w:h="16838"/>
      <w:pgMar w:top="1440" w:right="1841" w:bottom="1440" w:left="1797" w:header="720" w:footer="720" w:gutter="0"/>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53434" w:rsidRDefault="00253434">
      <w:r>
        <w:separator/>
      </w:r>
    </w:p>
  </w:endnote>
  <w:endnote w:type="continuationSeparator" w:id="0">
    <w:p w:rsidR="00253434" w:rsidRDefault="002534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505CA" w:rsidRDefault="00D505CA">
    <w:pPr>
      <w:pStyle w:val="Footer"/>
      <w:ind w:right="-1521"/>
      <w:jc w:val="center"/>
    </w:pPr>
    <w:r>
      <w:rPr>
        <w:rStyle w:val="PageNumber"/>
      </w:rPr>
      <w:fldChar w:fldCharType="begin"/>
    </w:r>
    <w:r>
      <w:rPr>
        <w:rStyle w:val="PageNumber"/>
      </w:rPr>
      <w:instrText xml:space="preserve"> PAGE </w:instrText>
    </w:r>
    <w:r>
      <w:rPr>
        <w:rStyle w:val="PageNumber"/>
      </w:rPr>
      <w:fldChar w:fldCharType="separate"/>
    </w:r>
    <w:r w:rsidR="002F2182">
      <w:rPr>
        <w:rStyle w:val="PageNumber"/>
        <w:noProof/>
      </w:rPr>
      <w:t>2</w:t>
    </w:r>
    <w:r>
      <w:rPr>
        <w:rStyle w:val="PageNumber"/>
      </w:rPr>
      <w:fldChar w:fldCharType="end"/>
    </w:r>
    <w:bookmarkStart w:id="11" w:name="_Toc458939174"/>
    <w:r>
      <w:rPr>
        <w:rStyle w:val="PageNumber"/>
      </w:rPr>
      <w:t>(</w:t>
    </w:r>
    <w:r>
      <w:rPr>
        <w:rStyle w:val="PageNumber"/>
      </w:rPr>
      <w:fldChar w:fldCharType="begin"/>
    </w:r>
    <w:r>
      <w:rPr>
        <w:rStyle w:val="PageNumber"/>
      </w:rPr>
      <w:instrText xml:space="preserve"> NUMPAGES </w:instrText>
    </w:r>
    <w:r>
      <w:rPr>
        <w:rStyle w:val="PageNumber"/>
      </w:rPr>
      <w:fldChar w:fldCharType="separate"/>
    </w:r>
    <w:r w:rsidR="002F2182">
      <w:rPr>
        <w:rStyle w:val="PageNumber"/>
        <w:noProof/>
      </w:rPr>
      <w:t>5</w:t>
    </w:r>
    <w:r>
      <w:rPr>
        <w:rStyle w:val="PageNumber"/>
      </w:rPr>
      <w:fldChar w:fldCharType="end"/>
    </w:r>
    <w:r>
      <w:rPr>
        <w:rStyle w:val="PageNumber"/>
      </w:rPr>
      <w:t>)</w:t>
    </w:r>
    <w:bookmarkEnd w:id="11"/>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505CA" w:rsidRDefault="00D505CA">
    <w:pPr>
      <w:pStyle w:val="Footer"/>
      <w:jc w:val="center"/>
    </w:pPr>
    <w:r>
      <w:rPr>
        <w:rStyle w:val="PageNumber"/>
      </w:rPr>
      <w:fldChar w:fldCharType="begin"/>
    </w:r>
    <w:r>
      <w:rPr>
        <w:rStyle w:val="PageNumber"/>
      </w:rPr>
      <w:instrText xml:space="preserve"> PAGE </w:instrText>
    </w:r>
    <w:r>
      <w:rPr>
        <w:rStyle w:val="PageNumber"/>
      </w:rPr>
      <w:fldChar w:fldCharType="separate"/>
    </w:r>
    <w:r w:rsidR="002F2182">
      <w:rPr>
        <w:rStyle w:val="PageNumber"/>
        <w:noProof/>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2F2182">
      <w:rPr>
        <w:rStyle w:val="PageNumber"/>
        <w:noProof/>
      </w:rPr>
      <w:t>1</w:t>
    </w:r>
    <w:r>
      <w:rPr>
        <w:rStyle w:val="PageNumber"/>
      </w:rPr>
      <w:fldChar w:fldCharType="end"/>
    </w:r>
    <w:r>
      <w:rPr>
        <w:rStyle w:val="PageNumber"/>
      </w:rPr>
      <w:t>)</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53434" w:rsidRDefault="00253434">
      <w:r>
        <w:separator/>
      </w:r>
    </w:p>
  </w:footnote>
  <w:footnote w:type="continuationSeparator" w:id="0">
    <w:p w:rsidR="00253434" w:rsidRDefault="0025343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505CA" w:rsidRPr="00F4036B" w:rsidRDefault="008C6473" w:rsidP="008C6473">
    <w:pPr>
      <w:pStyle w:val="Header"/>
      <w:spacing w:after="0"/>
      <w:rPr>
        <w:lang w:val="sv-SE"/>
      </w:rPr>
    </w:pPr>
    <w:r w:rsidRPr="00F4036B">
      <w:rPr>
        <w:lang w:val="sv-SE"/>
      </w:rPr>
      <w:t xml:space="preserve">3GPP TSG GERAN WG1 </w:t>
    </w:r>
    <w:r w:rsidR="0039076C" w:rsidRPr="00F4036B">
      <w:rPr>
        <w:lang w:val="sv-SE"/>
      </w:rPr>
      <w:t>#69</w:t>
    </w:r>
    <w:r w:rsidRPr="00F4036B">
      <w:rPr>
        <w:lang w:val="sv-SE"/>
      </w:rPr>
      <w:tab/>
    </w:r>
    <w:r w:rsidRPr="00F4036B">
      <w:rPr>
        <w:lang w:val="sv-SE"/>
      </w:rPr>
      <w:tab/>
      <w:t>Tdoc GP-1</w:t>
    </w:r>
    <w:r w:rsidR="0039076C" w:rsidRPr="00F4036B">
      <w:rPr>
        <w:lang w:val="sv-SE"/>
      </w:rPr>
      <w:t>60</w:t>
    </w:r>
    <w:r w:rsidR="0039076C" w:rsidRPr="00F4036B">
      <w:rPr>
        <w:highlight w:val="yellow"/>
        <w:lang w:val="sv-SE"/>
      </w:rPr>
      <w:t>xxx</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052FD" w:rsidRPr="00F4036B" w:rsidRDefault="00D21EB3" w:rsidP="007052FD">
    <w:pPr>
      <w:pStyle w:val="Header"/>
      <w:spacing w:after="0"/>
      <w:rPr>
        <w:lang w:val="sv-SE"/>
      </w:rPr>
    </w:pPr>
    <w:r w:rsidRPr="00F4036B">
      <w:rPr>
        <w:lang w:val="sv-SE"/>
      </w:rPr>
      <w:t>3GPP TSG GERAN</w:t>
    </w:r>
    <w:r w:rsidR="00D7439F" w:rsidRPr="00F4036B">
      <w:rPr>
        <w:lang w:val="sv-SE"/>
      </w:rPr>
      <w:t xml:space="preserve"> </w:t>
    </w:r>
    <w:r w:rsidR="008C6473" w:rsidRPr="00F4036B">
      <w:rPr>
        <w:lang w:val="sv-SE"/>
      </w:rPr>
      <w:t xml:space="preserve">WG1 </w:t>
    </w:r>
    <w:r w:rsidR="00EA0280" w:rsidRPr="00F4036B">
      <w:rPr>
        <w:lang w:val="sv-SE"/>
      </w:rPr>
      <w:t>#69</w:t>
    </w:r>
    <w:r w:rsidR="00D7439F" w:rsidRPr="00F4036B">
      <w:rPr>
        <w:lang w:val="sv-SE"/>
      </w:rPr>
      <w:tab/>
    </w:r>
    <w:r w:rsidR="00D44C49" w:rsidRPr="00F4036B">
      <w:rPr>
        <w:lang w:val="sv-SE"/>
      </w:rPr>
      <w:tab/>
      <w:t>Tdoc GP-</w:t>
    </w:r>
    <w:r w:rsidR="007052FD" w:rsidRPr="00F4036B">
      <w:rPr>
        <w:lang w:val="sv-SE"/>
      </w:rPr>
      <w:t>1</w:t>
    </w:r>
    <w:r w:rsidR="00EA0280" w:rsidRPr="00F4036B">
      <w:rPr>
        <w:lang w:val="sv-SE"/>
      </w:rPr>
      <w:t>60</w:t>
    </w:r>
    <w:r w:rsidR="00EA0280" w:rsidRPr="00F4036B">
      <w:rPr>
        <w:highlight w:val="yellow"/>
        <w:lang w:val="sv-SE"/>
      </w:rPr>
      <w:t>xxx</w:t>
    </w:r>
  </w:p>
  <w:p w:rsidR="00D505CA" w:rsidRPr="00D44C49" w:rsidRDefault="00D7439F" w:rsidP="00D44C49">
    <w:pPr>
      <w:pStyle w:val="Header"/>
      <w:spacing w:after="0"/>
      <w:rPr>
        <w:lang w:val="it-IT"/>
      </w:rPr>
    </w:pPr>
    <w:r w:rsidRPr="00686206">
      <w:t>1</w:t>
    </w:r>
    <w:r w:rsidR="00EA0280" w:rsidRPr="00686206">
      <w:t>5</w:t>
    </w:r>
    <w:r w:rsidRPr="00686206">
      <w:rPr>
        <w:vertAlign w:val="superscript"/>
      </w:rPr>
      <w:t>th</w:t>
    </w:r>
    <w:r w:rsidR="002C485C" w:rsidRPr="00686206">
      <w:t xml:space="preserve"> </w:t>
    </w:r>
    <w:r w:rsidR="00EA0280" w:rsidRPr="00686206">
      <w:t>– 18</w:t>
    </w:r>
    <w:r w:rsidRPr="00686206">
      <w:rPr>
        <w:vertAlign w:val="superscript"/>
      </w:rPr>
      <w:t>th</w:t>
    </w:r>
    <w:r w:rsidRPr="00686206">
      <w:t xml:space="preserve"> </w:t>
    </w:r>
    <w:r w:rsidR="00EA0280" w:rsidRPr="00686206">
      <w:t>February</w:t>
    </w:r>
    <w:r w:rsidR="007052FD" w:rsidRPr="00686206">
      <w:t>, 201</w:t>
    </w:r>
    <w:r w:rsidR="00EA0280" w:rsidRPr="00686206">
      <w:t>6</w:t>
    </w:r>
    <w:r w:rsidR="00D44C49" w:rsidRPr="00686206">
      <w:tab/>
    </w:r>
    <w:r w:rsidR="00D44C49" w:rsidRPr="00686206">
      <w:tab/>
    </w:r>
    <w:r w:rsidR="00D44C49" w:rsidRPr="00DF79BF">
      <w:rPr>
        <w:lang w:val="it-IT"/>
      </w:rPr>
      <w:t xml:space="preserve">Agenda item </w:t>
    </w:r>
    <w:r w:rsidR="00EA0280">
      <w:rPr>
        <w:lang w:val="it-IT"/>
      </w:rPr>
      <w:t>1.2</w:t>
    </w:r>
    <w:r w:rsidR="007052FD" w:rsidRPr="00686206">
      <w:br/>
    </w:r>
    <w:bookmarkStart w:id="12" w:name="_Ref515183447"/>
    <w:bookmarkEnd w:id="12"/>
    <w:r w:rsidR="00F27EE7" w:rsidRPr="00686206">
      <w:t>Source: Ericsson</w:t>
    </w:r>
    <w:r w:rsidR="002C485C" w:rsidRPr="00686206">
      <w:t xml:space="preserve"> LM</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286E6C18"/>
    <w:lvl w:ilvl="0">
      <w:start w:val="1"/>
      <w:numFmt w:val="decimal"/>
      <w:lvlText w:val="%1."/>
      <w:lvlJc w:val="left"/>
      <w:pPr>
        <w:tabs>
          <w:tab w:val="num" w:pos="1492"/>
        </w:tabs>
        <w:ind w:left="1492" w:hanging="360"/>
      </w:pPr>
    </w:lvl>
  </w:abstractNum>
  <w:abstractNum w:abstractNumId="1">
    <w:nsid w:val="FFFFFF7D"/>
    <w:multiLevelType w:val="singleLevel"/>
    <w:tmpl w:val="6F94DC3E"/>
    <w:lvl w:ilvl="0">
      <w:start w:val="1"/>
      <w:numFmt w:val="decimal"/>
      <w:pStyle w:val="IBL"/>
      <w:lvlText w:val="%1."/>
      <w:lvlJc w:val="left"/>
      <w:pPr>
        <w:tabs>
          <w:tab w:val="num" w:pos="1209"/>
        </w:tabs>
        <w:ind w:left="1209" w:hanging="360"/>
      </w:pPr>
    </w:lvl>
  </w:abstractNum>
  <w:abstractNum w:abstractNumId="2">
    <w:nsid w:val="FFFFFF7E"/>
    <w:multiLevelType w:val="singleLevel"/>
    <w:tmpl w:val="ECDC3BD8"/>
    <w:lvl w:ilvl="0">
      <w:start w:val="1"/>
      <w:numFmt w:val="decimal"/>
      <w:pStyle w:val="IBN"/>
      <w:lvlText w:val="%1."/>
      <w:lvlJc w:val="left"/>
      <w:pPr>
        <w:tabs>
          <w:tab w:val="num" w:pos="926"/>
        </w:tabs>
        <w:ind w:left="926" w:hanging="360"/>
      </w:pPr>
    </w:lvl>
  </w:abstractNum>
  <w:abstractNum w:abstractNumId="3">
    <w:nsid w:val="FFFFFF7F"/>
    <w:multiLevelType w:val="singleLevel"/>
    <w:tmpl w:val="356CD424"/>
    <w:lvl w:ilvl="0">
      <w:start w:val="1"/>
      <w:numFmt w:val="decimal"/>
      <w:pStyle w:val="IB3"/>
      <w:lvlText w:val="%1."/>
      <w:lvlJc w:val="left"/>
      <w:pPr>
        <w:tabs>
          <w:tab w:val="num" w:pos="643"/>
        </w:tabs>
        <w:ind w:left="643" w:hanging="360"/>
      </w:pPr>
    </w:lvl>
  </w:abstractNum>
  <w:abstractNum w:abstractNumId="4">
    <w:nsid w:val="FFFFFF80"/>
    <w:multiLevelType w:val="singleLevel"/>
    <w:tmpl w:val="CA245F10"/>
    <w:lvl w:ilvl="0">
      <w:start w:val="1"/>
      <w:numFmt w:val="bullet"/>
      <w:pStyle w:val="IB1"/>
      <w:lvlText w:val=""/>
      <w:lvlJc w:val="left"/>
      <w:pPr>
        <w:tabs>
          <w:tab w:val="num" w:pos="1492"/>
        </w:tabs>
        <w:ind w:left="1492" w:hanging="360"/>
      </w:pPr>
      <w:rPr>
        <w:rFonts w:ascii="Symbol" w:hAnsi="Symbol" w:hint="default"/>
      </w:rPr>
    </w:lvl>
  </w:abstractNum>
  <w:abstractNum w:abstractNumId="5">
    <w:nsid w:val="FFFFFF88"/>
    <w:multiLevelType w:val="singleLevel"/>
    <w:tmpl w:val="1FF0B006"/>
    <w:lvl w:ilvl="0">
      <w:start w:val="1"/>
      <w:numFmt w:val="decimal"/>
      <w:pStyle w:val="IB2"/>
      <w:lvlText w:val="%1."/>
      <w:lvlJc w:val="left"/>
      <w:pPr>
        <w:tabs>
          <w:tab w:val="num" w:pos="360"/>
        </w:tabs>
        <w:ind w:left="360" w:hanging="360"/>
      </w:pPr>
    </w:lvl>
  </w:abstractNum>
  <w:abstractNum w:abstractNumId="6">
    <w:nsid w:val="053875D3"/>
    <w:multiLevelType w:val="hybridMultilevel"/>
    <w:tmpl w:val="02BAFB84"/>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
    <w:nsid w:val="06215691"/>
    <w:multiLevelType w:val="hybridMultilevel"/>
    <w:tmpl w:val="13A87DB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8">
    <w:nsid w:val="07F33108"/>
    <w:multiLevelType w:val="hybridMultilevel"/>
    <w:tmpl w:val="5A7A90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088D4A1B"/>
    <w:multiLevelType w:val="hybridMultilevel"/>
    <w:tmpl w:val="3390A2B2"/>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
    <w:nsid w:val="09400605"/>
    <w:multiLevelType w:val="hybridMultilevel"/>
    <w:tmpl w:val="450E9C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0ABA368E"/>
    <w:multiLevelType w:val="hybridMultilevel"/>
    <w:tmpl w:val="5D6EB7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0C041889"/>
    <w:multiLevelType w:val="hybridMultilevel"/>
    <w:tmpl w:val="D302B4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0DF1017A"/>
    <w:multiLevelType w:val="hybridMultilevel"/>
    <w:tmpl w:val="AF4ED8F8"/>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4">
    <w:nsid w:val="202C66E8"/>
    <w:multiLevelType w:val="hybridMultilevel"/>
    <w:tmpl w:val="31784380"/>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5">
    <w:nsid w:val="21113E9E"/>
    <w:multiLevelType w:val="singleLevel"/>
    <w:tmpl w:val="B4D4D9E8"/>
    <w:lvl w:ilvl="0">
      <w:start w:val="1"/>
      <w:numFmt w:val="decimal"/>
      <w:pStyle w:val="Reference"/>
      <w:lvlText w:val="[%1]"/>
      <w:lvlJc w:val="left"/>
      <w:pPr>
        <w:tabs>
          <w:tab w:val="num" w:pos="360"/>
        </w:tabs>
        <w:ind w:left="360" w:hanging="360"/>
      </w:pPr>
    </w:lvl>
  </w:abstractNum>
  <w:abstractNum w:abstractNumId="16">
    <w:nsid w:val="2E3903B6"/>
    <w:multiLevelType w:val="hybridMultilevel"/>
    <w:tmpl w:val="078A81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2EA820D9"/>
    <w:multiLevelType w:val="hybridMultilevel"/>
    <w:tmpl w:val="B8AC4F48"/>
    <w:lvl w:ilvl="0" w:tplc="D60C2C9A">
      <w:start w:val="3"/>
      <w:numFmt w:val="bullet"/>
      <w:lvlText w:val=""/>
      <w:lvlJc w:val="left"/>
      <w:pPr>
        <w:ind w:left="720" w:hanging="360"/>
      </w:pPr>
      <w:rPr>
        <w:rFonts w:ascii="Symbol" w:eastAsia="Calibri"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34205ED2"/>
    <w:multiLevelType w:val="hybridMultilevel"/>
    <w:tmpl w:val="C87E2768"/>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9">
    <w:nsid w:val="35930A2D"/>
    <w:multiLevelType w:val="multilevel"/>
    <w:tmpl w:val="75802F18"/>
    <w:lvl w:ilvl="0">
      <w:start w:val="1"/>
      <w:numFmt w:val="decimal"/>
      <w:lvlText w:val="%1."/>
      <w:lvlJc w:val="left"/>
      <w:pPr>
        <w:ind w:left="720" w:hanging="360"/>
      </w:pPr>
      <w:rPr>
        <w:rFonts w:hint="default"/>
      </w:rPr>
    </w:lvl>
    <w:lvl w:ilvl="1">
      <w:start w:val="3"/>
      <w:numFmt w:val="decimal"/>
      <w:isLgl/>
      <w:lvlText w:val="%1.%2"/>
      <w:lvlJc w:val="left"/>
      <w:pPr>
        <w:ind w:left="1137" w:hanging="456"/>
      </w:pPr>
      <w:rPr>
        <w:rFonts w:hint="default"/>
      </w:rPr>
    </w:lvl>
    <w:lvl w:ilvl="2">
      <w:start w:val="1"/>
      <w:numFmt w:val="decimal"/>
      <w:isLgl/>
      <w:lvlText w:val="%1.%2.%3"/>
      <w:lvlJc w:val="left"/>
      <w:pPr>
        <w:ind w:left="1722" w:hanging="720"/>
      </w:pPr>
      <w:rPr>
        <w:rFonts w:hint="default"/>
      </w:rPr>
    </w:lvl>
    <w:lvl w:ilvl="3">
      <w:start w:val="1"/>
      <w:numFmt w:val="decimal"/>
      <w:isLgl/>
      <w:lvlText w:val="%1.%2.%3.%4"/>
      <w:lvlJc w:val="left"/>
      <w:pPr>
        <w:ind w:left="2043" w:hanging="720"/>
      </w:pPr>
      <w:rPr>
        <w:rFonts w:hint="default"/>
      </w:rPr>
    </w:lvl>
    <w:lvl w:ilvl="4">
      <w:start w:val="1"/>
      <w:numFmt w:val="decimal"/>
      <w:isLgl/>
      <w:lvlText w:val="%1.%2.%3.%4.%5"/>
      <w:lvlJc w:val="left"/>
      <w:pPr>
        <w:ind w:left="2724" w:hanging="1080"/>
      </w:pPr>
      <w:rPr>
        <w:rFonts w:hint="default"/>
      </w:rPr>
    </w:lvl>
    <w:lvl w:ilvl="5">
      <w:start w:val="1"/>
      <w:numFmt w:val="decimal"/>
      <w:isLgl/>
      <w:lvlText w:val="%1.%2.%3.%4.%5.%6"/>
      <w:lvlJc w:val="left"/>
      <w:pPr>
        <w:ind w:left="3045" w:hanging="1080"/>
      </w:pPr>
      <w:rPr>
        <w:rFonts w:hint="default"/>
      </w:rPr>
    </w:lvl>
    <w:lvl w:ilvl="6">
      <w:start w:val="1"/>
      <w:numFmt w:val="decimal"/>
      <w:isLgl/>
      <w:lvlText w:val="%1.%2.%3.%4.%5.%6.%7"/>
      <w:lvlJc w:val="left"/>
      <w:pPr>
        <w:ind w:left="3726" w:hanging="1440"/>
      </w:pPr>
      <w:rPr>
        <w:rFonts w:hint="default"/>
      </w:rPr>
    </w:lvl>
    <w:lvl w:ilvl="7">
      <w:start w:val="1"/>
      <w:numFmt w:val="decimal"/>
      <w:isLgl/>
      <w:lvlText w:val="%1.%2.%3.%4.%5.%6.%7.%8"/>
      <w:lvlJc w:val="left"/>
      <w:pPr>
        <w:ind w:left="4047" w:hanging="1440"/>
      </w:pPr>
      <w:rPr>
        <w:rFonts w:hint="default"/>
      </w:rPr>
    </w:lvl>
    <w:lvl w:ilvl="8">
      <w:start w:val="1"/>
      <w:numFmt w:val="decimal"/>
      <w:isLgl/>
      <w:lvlText w:val="%1.%2.%3.%4.%5.%6.%7.%8.%9"/>
      <w:lvlJc w:val="left"/>
      <w:pPr>
        <w:ind w:left="4368" w:hanging="1440"/>
      </w:pPr>
      <w:rPr>
        <w:rFonts w:hint="default"/>
      </w:rPr>
    </w:lvl>
  </w:abstractNum>
  <w:abstractNum w:abstractNumId="20">
    <w:nsid w:val="43055330"/>
    <w:multiLevelType w:val="multilevel"/>
    <w:tmpl w:val="8C4CA342"/>
    <w:lvl w:ilvl="0">
      <w:start w:val="1"/>
      <w:numFmt w:val="upperLetter"/>
      <w:pStyle w:val="AppendixH1"/>
      <w:lvlText w:val="Annex %1"/>
      <w:lvlJc w:val="left"/>
      <w:pPr>
        <w:tabs>
          <w:tab w:val="num" w:pos="1440"/>
        </w:tabs>
        <w:ind w:left="432" w:hanging="432"/>
      </w:pPr>
    </w:lvl>
    <w:lvl w:ilvl="1">
      <w:start w:val="1"/>
      <w:numFmt w:val="decimal"/>
      <w:pStyle w:val="AppendixH2"/>
      <w:lvlText w:val="%1.%2"/>
      <w:lvlJc w:val="left"/>
      <w:pPr>
        <w:tabs>
          <w:tab w:val="num" w:pos="576"/>
        </w:tabs>
        <w:ind w:left="576" w:hanging="576"/>
      </w:pPr>
    </w:lvl>
    <w:lvl w:ilvl="2">
      <w:start w:val="1"/>
      <w:numFmt w:val="decimal"/>
      <w:lvlText w:val="%1.%2.%3 "/>
      <w:lvlJc w:val="left"/>
      <w:pPr>
        <w:tabs>
          <w:tab w:val="num" w:pos="1080"/>
        </w:tabs>
        <w:ind w:left="720" w:hanging="720"/>
      </w:pPr>
      <w:rPr>
        <w:b/>
        <w:i w:val="0"/>
      </w:rPr>
    </w:lvl>
    <w:lvl w:ilvl="3">
      <w:start w:val="1"/>
      <w:numFmt w:val="decimal"/>
      <w:pStyle w:val="AppendixH4"/>
      <w:lvlText w:val="%1.%2.%3.%4"/>
      <w:lvlJc w:val="left"/>
      <w:pPr>
        <w:tabs>
          <w:tab w:val="num" w:pos="1440"/>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1">
    <w:nsid w:val="4AAD131F"/>
    <w:multiLevelType w:val="multilevel"/>
    <w:tmpl w:val="75DACA98"/>
    <w:lvl w:ilvl="0">
      <w:start w:val="1"/>
      <w:numFmt w:val="decimal"/>
      <w:pStyle w:val="Heading1"/>
      <w:lvlText w:val="%1"/>
      <w:lvlJc w:val="left"/>
      <w:pPr>
        <w:tabs>
          <w:tab w:val="num" w:pos="432"/>
        </w:tabs>
        <w:ind w:left="432" w:hanging="432"/>
      </w:pPr>
    </w:lvl>
    <w:lvl w:ilvl="1">
      <w:start w:val="1"/>
      <w:numFmt w:val="decimal"/>
      <w:pStyle w:val="Heading2"/>
      <w:lvlText w:val="%1.%2"/>
      <w:lvlJc w:val="left"/>
      <w:pPr>
        <w:tabs>
          <w:tab w:val="num" w:pos="576"/>
        </w:tabs>
        <w:ind w:left="576" w:hanging="576"/>
      </w:pPr>
    </w:lvl>
    <w:lvl w:ilvl="2">
      <w:start w:val="1"/>
      <w:numFmt w:val="decimal"/>
      <w:lvlText w:val="%1.%2.%3"/>
      <w:lvlJc w:val="left"/>
      <w:pPr>
        <w:tabs>
          <w:tab w:val="num" w:pos="7740"/>
        </w:tabs>
        <w:ind w:left="7740" w:hanging="720"/>
      </w:pPr>
    </w:lvl>
    <w:lvl w:ilvl="3">
      <w:start w:val="1"/>
      <w:numFmt w:val="decimal"/>
      <w:pStyle w:val="Heading4"/>
      <w:lvlText w:val="%1.%2.%3.%4"/>
      <w:lvlJc w:val="left"/>
      <w:pPr>
        <w:tabs>
          <w:tab w:val="num" w:pos="864"/>
        </w:tabs>
        <w:ind w:left="864" w:hanging="864"/>
      </w:pPr>
    </w:lvl>
    <w:lvl w:ilvl="4">
      <w:start w:val="1"/>
      <w:numFmt w:val="decimal"/>
      <w:pStyle w:val="Heading5"/>
      <w:lvlText w:val="%1.%2.%3.%4.%5"/>
      <w:lvlJc w:val="left"/>
      <w:pPr>
        <w:tabs>
          <w:tab w:val="num" w:pos="1008"/>
        </w:tabs>
        <w:ind w:left="1008" w:hanging="1008"/>
      </w:pPr>
    </w:lvl>
    <w:lvl w:ilvl="5">
      <w:start w:val="1"/>
      <w:numFmt w:val="decimal"/>
      <w:pStyle w:val="Heading6"/>
      <w:lvlText w:val="%1.%2.%3.%4.%5.%6"/>
      <w:lvlJc w:val="left"/>
      <w:pPr>
        <w:tabs>
          <w:tab w:val="num" w:pos="1152"/>
        </w:tabs>
        <w:ind w:left="1152" w:hanging="1152"/>
      </w:pPr>
    </w:lvl>
    <w:lvl w:ilvl="6">
      <w:start w:val="1"/>
      <w:numFmt w:val="decimal"/>
      <w:pStyle w:val="Heading7"/>
      <w:lvlText w:val="%1.%2.%3.%4.%5.%6.%7"/>
      <w:lvlJc w:val="left"/>
      <w:pPr>
        <w:tabs>
          <w:tab w:val="num" w:pos="1296"/>
        </w:tabs>
        <w:ind w:left="1296" w:hanging="1296"/>
      </w:pPr>
    </w:lvl>
    <w:lvl w:ilvl="7">
      <w:start w:val="1"/>
      <w:numFmt w:val="decimal"/>
      <w:pStyle w:val="Heading8"/>
      <w:lvlText w:val="%1.%2.%3.%4.%5.%6.%7.%8"/>
      <w:lvlJc w:val="left"/>
      <w:pPr>
        <w:tabs>
          <w:tab w:val="num" w:pos="1440"/>
        </w:tabs>
        <w:ind w:left="1440" w:hanging="1440"/>
      </w:pPr>
    </w:lvl>
    <w:lvl w:ilvl="8">
      <w:start w:val="1"/>
      <w:numFmt w:val="decimal"/>
      <w:pStyle w:val="Heading9"/>
      <w:lvlText w:val="%1.%2.%3.%4.%5.%6.%7.%8.%9"/>
      <w:lvlJc w:val="left"/>
      <w:pPr>
        <w:tabs>
          <w:tab w:val="num" w:pos="1584"/>
        </w:tabs>
        <w:ind w:left="1584" w:hanging="1584"/>
      </w:pPr>
    </w:lvl>
  </w:abstractNum>
  <w:abstractNum w:abstractNumId="22">
    <w:nsid w:val="4F5B1E1F"/>
    <w:multiLevelType w:val="hybridMultilevel"/>
    <w:tmpl w:val="636242E0"/>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3">
    <w:nsid w:val="569E3450"/>
    <w:multiLevelType w:val="hybridMultilevel"/>
    <w:tmpl w:val="9B3E3828"/>
    <w:lvl w:ilvl="0" w:tplc="AA3E8898">
      <w:start w:val="1"/>
      <w:numFmt w:val="decimal"/>
      <w:pStyle w:val="Listnumberdoubleline"/>
      <w:lvlText w:val="%1"/>
      <w:lvlJc w:val="left"/>
      <w:pPr>
        <w:tabs>
          <w:tab w:val="num" w:pos="2920"/>
        </w:tabs>
        <w:ind w:left="2920" w:hanging="368"/>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nsid w:val="5CE2262D"/>
    <w:multiLevelType w:val="hybridMultilevel"/>
    <w:tmpl w:val="9A401576"/>
    <w:lvl w:ilvl="0" w:tplc="041D000F">
      <w:start w:val="1"/>
      <w:numFmt w:val="decimal"/>
      <w:lvlText w:val="%1."/>
      <w:lvlJc w:val="left"/>
      <w:pPr>
        <w:ind w:left="720" w:hanging="360"/>
      </w:pPr>
    </w:lvl>
    <w:lvl w:ilvl="1" w:tplc="041D0019">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5">
    <w:nsid w:val="60585BC4"/>
    <w:multiLevelType w:val="hybridMultilevel"/>
    <w:tmpl w:val="7582A0D0"/>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6">
    <w:nsid w:val="76112B6F"/>
    <w:multiLevelType w:val="hybridMultilevel"/>
    <w:tmpl w:val="E766C86C"/>
    <w:lvl w:ilvl="0" w:tplc="D6C8419C">
      <w:start w:val="1"/>
      <w:numFmt w:val="lowerLetter"/>
      <w:pStyle w:val="Listabcsingleline"/>
      <w:lvlText w:val="%1"/>
      <w:lvlJc w:val="left"/>
      <w:pPr>
        <w:tabs>
          <w:tab w:val="num" w:pos="2920"/>
        </w:tabs>
        <w:ind w:left="2920" w:hanging="368"/>
      </w:pPr>
      <w:rPr>
        <w:rFonts w:ascii="Arial" w:hAnsi="Arial" w:hint="default"/>
        <w:sz w:val="22"/>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nsid w:val="77704A31"/>
    <w:multiLevelType w:val="hybridMultilevel"/>
    <w:tmpl w:val="DCE8324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8">
    <w:nsid w:val="7EEE34A2"/>
    <w:multiLevelType w:val="hybridMultilevel"/>
    <w:tmpl w:val="E54E7154"/>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nsid w:val="7F51121A"/>
    <w:multiLevelType w:val="hybridMultilevel"/>
    <w:tmpl w:val="3BBC22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
  </w:num>
  <w:num w:numId="2">
    <w:abstractNumId w:val="5"/>
  </w:num>
  <w:num w:numId="3">
    <w:abstractNumId w:val="3"/>
  </w:num>
  <w:num w:numId="4">
    <w:abstractNumId w:val="2"/>
  </w:num>
  <w:num w:numId="5">
    <w:abstractNumId w:val="1"/>
  </w:num>
  <w:num w:numId="6">
    <w:abstractNumId w:val="21"/>
  </w:num>
  <w:num w:numId="7">
    <w:abstractNumId w:val="15"/>
  </w:num>
  <w:num w:numId="8">
    <w:abstractNumId w:val="20"/>
  </w:num>
  <w:num w:numId="9">
    <w:abstractNumId w:val="23"/>
  </w:num>
  <w:num w:numId="10">
    <w:abstractNumId w:val="26"/>
  </w:num>
  <w:num w:numId="11">
    <w:abstractNumId w:val="17"/>
  </w:num>
  <w:num w:numId="12">
    <w:abstractNumId w:val="16"/>
  </w:num>
  <w:num w:numId="13">
    <w:abstractNumId w:val="0"/>
  </w:num>
  <w:num w:numId="14">
    <w:abstractNumId w:val="11"/>
  </w:num>
  <w:num w:numId="15">
    <w:abstractNumId w:val="12"/>
  </w:num>
  <w:num w:numId="16">
    <w:abstractNumId w:val="15"/>
    <w:lvlOverride w:ilvl="0">
      <w:startOverride w:val="1"/>
    </w:lvlOverride>
  </w:num>
  <w:num w:numId="17">
    <w:abstractNumId w:val="13"/>
  </w:num>
  <w:num w:numId="18">
    <w:abstractNumId w:val="9"/>
  </w:num>
  <w:num w:numId="19">
    <w:abstractNumId w:val="22"/>
  </w:num>
  <w:num w:numId="20">
    <w:abstractNumId w:val="25"/>
  </w:num>
  <w:num w:numId="21">
    <w:abstractNumId w:val="7"/>
  </w:num>
  <w:num w:numId="22">
    <w:abstractNumId w:val="28"/>
  </w:num>
  <w:num w:numId="23">
    <w:abstractNumId w:val="19"/>
  </w:num>
  <w:num w:numId="24">
    <w:abstractNumId w:val="29"/>
  </w:num>
  <w:num w:numId="25">
    <w:abstractNumId w:val="8"/>
  </w:num>
  <w:num w:numId="26">
    <w:abstractNumId w:val="18"/>
  </w:num>
  <w:num w:numId="27">
    <w:abstractNumId w:val="27"/>
  </w:num>
  <w:num w:numId="28">
    <w:abstractNumId w:val="14"/>
  </w:num>
  <w:num w:numId="29">
    <w:abstractNumId w:val="10"/>
  </w:num>
  <w:num w:numId="30">
    <w:abstractNumId w:val="24"/>
  </w:num>
  <w:num w:numId="31">
    <w:abstractNumId w:val="6"/>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80"/>
  <w:doNotDisplayPageBoundaries/>
  <w:proofState w:spelling="clean" w:grammar="clean"/>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227"/>
  <w:hyphenationZone w:val="425"/>
  <w:doNotHyphenateCaps/>
  <w:drawingGridHorizontalSpacing w:val="57"/>
  <w:drawingGridVerticalSpacing w:val="57"/>
  <w:displayHorizontalDrawingGridEvery w:val="0"/>
  <w:doNotUseMarginsForDrawingGridOrigin/>
  <w:drawingGridHorizontalOrigin w:val="0"/>
  <w:drawingGridVerticalOrigin w:val="0"/>
  <w:noPunctuationKerning/>
  <w:characterSpacingControl w:val="doNotCompress"/>
  <w:hdrShapeDefaults>
    <o:shapedefaults v:ext="edit" spidmax="2049" fill="f" fillcolor="white">
      <v:fill color="white" on="f"/>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547FF"/>
    <w:rsid w:val="00001CD0"/>
    <w:rsid w:val="00001D39"/>
    <w:rsid w:val="0000229F"/>
    <w:rsid w:val="0000262D"/>
    <w:rsid w:val="00003D56"/>
    <w:rsid w:val="00004093"/>
    <w:rsid w:val="00005E4C"/>
    <w:rsid w:val="0000723E"/>
    <w:rsid w:val="00007639"/>
    <w:rsid w:val="00007693"/>
    <w:rsid w:val="00007A29"/>
    <w:rsid w:val="00007E3C"/>
    <w:rsid w:val="00007FB7"/>
    <w:rsid w:val="00010AB5"/>
    <w:rsid w:val="0001175D"/>
    <w:rsid w:val="00011DEE"/>
    <w:rsid w:val="00012730"/>
    <w:rsid w:val="0001283C"/>
    <w:rsid w:val="000140A6"/>
    <w:rsid w:val="0001548C"/>
    <w:rsid w:val="00015C59"/>
    <w:rsid w:val="00015D3A"/>
    <w:rsid w:val="00016C26"/>
    <w:rsid w:val="000170F2"/>
    <w:rsid w:val="000203B4"/>
    <w:rsid w:val="00020593"/>
    <w:rsid w:val="00020EAD"/>
    <w:rsid w:val="00021538"/>
    <w:rsid w:val="000217A5"/>
    <w:rsid w:val="00021948"/>
    <w:rsid w:val="000223F4"/>
    <w:rsid w:val="00023CB2"/>
    <w:rsid w:val="00023F23"/>
    <w:rsid w:val="0002404E"/>
    <w:rsid w:val="00024D19"/>
    <w:rsid w:val="00025AA8"/>
    <w:rsid w:val="00026F40"/>
    <w:rsid w:val="0002751E"/>
    <w:rsid w:val="000324B0"/>
    <w:rsid w:val="00032747"/>
    <w:rsid w:val="00036E0F"/>
    <w:rsid w:val="00036EE4"/>
    <w:rsid w:val="00036FBD"/>
    <w:rsid w:val="00037318"/>
    <w:rsid w:val="00037D52"/>
    <w:rsid w:val="0004021D"/>
    <w:rsid w:val="000432B9"/>
    <w:rsid w:val="00044457"/>
    <w:rsid w:val="000476F1"/>
    <w:rsid w:val="00051509"/>
    <w:rsid w:val="0005221D"/>
    <w:rsid w:val="0005267D"/>
    <w:rsid w:val="000558BC"/>
    <w:rsid w:val="00055A72"/>
    <w:rsid w:val="000561FD"/>
    <w:rsid w:val="0005639E"/>
    <w:rsid w:val="000568B3"/>
    <w:rsid w:val="00056921"/>
    <w:rsid w:val="00056D4F"/>
    <w:rsid w:val="00057B8E"/>
    <w:rsid w:val="00057CF3"/>
    <w:rsid w:val="00060517"/>
    <w:rsid w:val="000617ED"/>
    <w:rsid w:val="000632A2"/>
    <w:rsid w:val="000635EE"/>
    <w:rsid w:val="00064FA5"/>
    <w:rsid w:val="000654F1"/>
    <w:rsid w:val="00065596"/>
    <w:rsid w:val="0006577E"/>
    <w:rsid w:val="00065FC7"/>
    <w:rsid w:val="00066772"/>
    <w:rsid w:val="00070721"/>
    <w:rsid w:val="000711CC"/>
    <w:rsid w:val="00071548"/>
    <w:rsid w:val="00071AF4"/>
    <w:rsid w:val="00072BAE"/>
    <w:rsid w:val="00072E46"/>
    <w:rsid w:val="00074479"/>
    <w:rsid w:val="00076354"/>
    <w:rsid w:val="0008045A"/>
    <w:rsid w:val="00080C5A"/>
    <w:rsid w:val="00081D0E"/>
    <w:rsid w:val="00082CF2"/>
    <w:rsid w:val="000839AE"/>
    <w:rsid w:val="00084891"/>
    <w:rsid w:val="00084917"/>
    <w:rsid w:val="00085559"/>
    <w:rsid w:val="00085B0D"/>
    <w:rsid w:val="00085F02"/>
    <w:rsid w:val="0008658A"/>
    <w:rsid w:val="000865DB"/>
    <w:rsid w:val="00086C0F"/>
    <w:rsid w:val="00087BE7"/>
    <w:rsid w:val="00090398"/>
    <w:rsid w:val="00091E68"/>
    <w:rsid w:val="0009208C"/>
    <w:rsid w:val="000954EF"/>
    <w:rsid w:val="00096217"/>
    <w:rsid w:val="000976AC"/>
    <w:rsid w:val="000A037D"/>
    <w:rsid w:val="000A107F"/>
    <w:rsid w:val="000A1F7F"/>
    <w:rsid w:val="000A2615"/>
    <w:rsid w:val="000A2AF0"/>
    <w:rsid w:val="000A2C73"/>
    <w:rsid w:val="000A3914"/>
    <w:rsid w:val="000A4168"/>
    <w:rsid w:val="000A5E95"/>
    <w:rsid w:val="000A614E"/>
    <w:rsid w:val="000A764B"/>
    <w:rsid w:val="000A7BFE"/>
    <w:rsid w:val="000B0822"/>
    <w:rsid w:val="000B0D3D"/>
    <w:rsid w:val="000B39FB"/>
    <w:rsid w:val="000B3D19"/>
    <w:rsid w:val="000B480F"/>
    <w:rsid w:val="000B4A93"/>
    <w:rsid w:val="000B4AC6"/>
    <w:rsid w:val="000B4CA8"/>
    <w:rsid w:val="000B60B6"/>
    <w:rsid w:val="000B62EB"/>
    <w:rsid w:val="000B74A0"/>
    <w:rsid w:val="000C01CF"/>
    <w:rsid w:val="000C0EF3"/>
    <w:rsid w:val="000C1E95"/>
    <w:rsid w:val="000C246D"/>
    <w:rsid w:val="000C53C6"/>
    <w:rsid w:val="000C5F03"/>
    <w:rsid w:val="000C68E2"/>
    <w:rsid w:val="000C6B47"/>
    <w:rsid w:val="000C724E"/>
    <w:rsid w:val="000C7E27"/>
    <w:rsid w:val="000D04AC"/>
    <w:rsid w:val="000D0A0B"/>
    <w:rsid w:val="000D0EAC"/>
    <w:rsid w:val="000D1165"/>
    <w:rsid w:val="000D42AC"/>
    <w:rsid w:val="000D4566"/>
    <w:rsid w:val="000D4591"/>
    <w:rsid w:val="000D56D0"/>
    <w:rsid w:val="000D5EF9"/>
    <w:rsid w:val="000D5F36"/>
    <w:rsid w:val="000D63EA"/>
    <w:rsid w:val="000D68A1"/>
    <w:rsid w:val="000D6A70"/>
    <w:rsid w:val="000D7C96"/>
    <w:rsid w:val="000D7EFF"/>
    <w:rsid w:val="000E0287"/>
    <w:rsid w:val="000E1FD1"/>
    <w:rsid w:val="000E21C3"/>
    <w:rsid w:val="000E4DE7"/>
    <w:rsid w:val="000E52B9"/>
    <w:rsid w:val="000E5F80"/>
    <w:rsid w:val="000E7150"/>
    <w:rsid w:val="000E7410"/>
    <w:rsid w:val="000E7B3A"/>
    <w:rsid w:val="000F10F4"/>
    <w:rsid w:val="000F1BEF"/>
    <w:rsid w:val="000F28EE"/>
    <w:rsid w:val="000F4D16"/>
    <w:rsid w:val="000F56BC"/>
    <w:rsid w:val="000F57C1"/>
    <w:rsid w:val="000F72A1"/>
    <w:rsid w:val="000F788A"/>
    <w:rsid w:val="00100EDF"/>
    <w:rsid w:val="00101EDB"/>
    <w:rsid w:val="0010266B"/>
    <w:rsid w:val="00102A08"/>
    <w:rsid w:val="001038AA"/>
    <w:rsid w:val="001043EF"/>
    <w:rsid w:val="0010477A"/>
    <w:rsid w:val="00104E41"/>
    <w:rsid w:val="00105050"/>
    <w:rsid w:val="00105E9B"/>
    <w:rsid w:val="00106E10"/>
    <w:rsid w:val="001107A8"/>
    <w:rsid w:val="00110FEC"/>
    <w:rsid w:val="001116D8"/>
    <w:rsid w:val="00111AD5"/>
    <w:rsid w:val="001132C2"/>
    <w:rsid w:val="0011333E"/>
    <w:rsid w:val="001145B1"/>
    <w:rsid w:val="001158B9"/>
    <w:rsid w:val="0011683C"/>
    <w:rsid w:val="0012136A"/>
    <w:rsid w:val="001223FB"/>
    <w:rsid w:val="001226E7"/>
    <w:rsid w:val="00123AD8"/>
    <w:rsid w:val="00124848"/>
    <w:rsid w:val="001251EB"/>
    <w:rsid w:val="00125E86"/>
    <w:rsid w:val="00125F33"/>
    <w:rsid w:val="001262D1"/>
    <w:rsid w:val="00126D32"/>
    <w:rsid w:val="0012713B"/>
    <w:rsid w:val="00127227"/>
    <w:rsid w:val="00130242"/>
    <w:rsid w:val="00131FD3"/>
    <w:rsid w:val="00132466"/>
    <w:rsid w:val="00132DB7"/>
    <w:rsid w:val="00133023"/>
    <w:rsid w:val="001368AE"/>
    <w:rsid w:val="00137655"/>
    <w:rsid w:val="00137B05"/>
    <w:rsid w:val="00137D56"/>
    <w:rsid w:val="00140B83"/>
    <w:rsid w:val="00143C3A"/>
    <w:rsid w:val="00144049"/>
    <w:rsid w:val="001449B8"/>
    <w:rsid w:val="00145019"/>
    <w:rsid w:val="00145990"/>
    <w:rsid w:val="00146503"/>
    <w:rsid w:val="00146961"/>
    <w:rsid w:val="001474F8"/>
    <w:rsid w:val="00147B66"/>
    <w:rsid w:val="00150483"/>
    <w:rsid w:val="001519E1"/>
    <w:rsid w:val="0015244E"/>
    <w:rsid w:val="00152BC4"/>
    <w:rsid w:val="0015360B"/>
    <w:rsid w:val="001547D7"/>
    <w:rsid w:val="00154A3E"/>
    <w:rsid w:val="00155385"/>
    <w:rsid w:val="001561D6"/>
    <w:rsid w:val="00157ED0"/>
    <w:rsid w:val="00157F3D"/>
    <w:rsid w:val="00162633"/>
    <w:rsid w:val="00162E7E"/>
    <w:rsid w:val="00163CAC"/>
    <w:rsid w:val="00163E27"/>
    <w:rsid w:val="001648B6"/>
    <w:rsid w:val="00164B61"/>
    <w:rsid w:val="00164D04"/>
    <w:rsid w:val="00164E81"/>
    <w:rsid w:val="00164FE3"/>
    <w:rsid w:val="001650C3"/>
    <w:rsid w:val="001716BD"/>
    <w:rsid w:val="0017195E"/>
    <w:rsid w:val="00171DEF"/>
    <w:rsid w:val="00171E47"/>
    <w:rsid w:val="00172562"/>
    <w:rsid w:val="00173087"/>
    <w:rsid w:val="00173B04"/>
    <w:rsid w:val="00173BF5"/>
    <w:rsid w:val="00174A53"/>
    <w:rsid w:val="00175A90"/>
    <w:rsid w:val="00176DD7"/>
    <w:rsid w:val="00177B09"/>
    <w:rsid w:val="00177B39"/>
    <w:rsid w:val="00182EA3"/>
    <w:rsid w:val="001841E7"/>
    <w:rsid w:val="0018501E"/>
    <w:rsid w:val="001857EC"/>
    <w:rsid w:val="001865CD"/>
    <w:rsid w:val="0018668D"/>
    <w:rsid w:val="00186826"/>
    <w:rsid w:val="00186BB6"/>
    <w:rsid w:val="001873BB"/>
    <w:rsid w:val="001879A6"/>
    <w:rsid w:val="00187FFC"/>
    <w:rsid w:val="00190AED"/>
    <w:rsid w:val="001919BD"/>
    <w:rsid w:val="00192386"/>
    <w:rsid w:val="0019274D"/>
    <w:rsid w:val="0019378B"/>
    <w:rsid w:val="00193BE6"/>
    <w:rsid w:val="0019426B"/>
    <w:rsid w:val="00196B77"/>
    <w:rsid w:val="001A14DB"/>
    <w:rsid w:val="001A236E"/>
    <w:rsid w:val="001A2EC3"/>
    <w:rsid w:val="001A31E6"/>
    <w:rsid w:val="001A52CD"/>
    <w:rsid w:val="001A68ED"/>
    <w:rsid w:val="001A74BA"/>
    <w:rsid w:val="001A76B9"/>
    <w:rsid w:val="001B033B"/>
    <w:rsid w:val="001B0553"/>
    <w:rsid w:val="001B11C2"/>
    <w:rsid w:val="001B1402"/>
    <w:rsid w:val="001B17B1"/>
    <w:rsid w:val="001B1A12"/>
    <w:rsid w:val="001B1CC2"/>
    <w:rsid w:val="001B3192"/>
    <w:rsid w:val="001B4062"/>
    <w:rsid w:val="001B4E2B"/>
    <w:rsid w:val="001B68ED"/>
    <w:rsid w:val="001B7405"/>
    <w:rsid w:val="001C03F9"/>
    <w:rsid w:val="001C0F49"/>
    <w:rsid w:val="001C2F0C"/>
    <w:rsid w:val="001C34D8"/>
    <w:rsid w:val="001C3944"/>
    <w:rsid w:val="001C4C18"/>
    <w:rsid w:val="001C51B3"/>
    <w:rsid w:val="001C76E9"/>
    <w:rsid w:val="001D01D4"/>
    <w:rsid w:val="001D0409"/>
    <w:rsid w:val="001D18E1"/>
    <w:rsid w:val="001D1BBC"/>
    <w:rsid w:val="001D26AD"/>
    <w:rsid w:val="001D38B9"/>
    <w:rsid w:val="001D395A"/>
    <w:rsid w:val="001D4825"/>
    <w:rsid w:val="001D49CD"/>
    <w:rsid w:val="001D6932"/>
    <w:rsid w:val="001D6B9A"/>
    <w:rsid w:val="001D739A"/>
    <w:rsid w:val="001D7CFD"/>
    <w:rsid w:val="001E0C62"/>
    <w:rsid w:val="001E0E0A"/>
    <w:rsid w:val="001E1017"/>
    <w:rsid w:val="001E1D0F"/>
    <w:rsid w:val="001E3248"/>
    <w:rsid w:val="001E3335"/>
    <w:rsid w:val="001E4193"/>
    <w:rsid w:val="001E50C4"/>
    <w:rsid w:val="001E5F92"/>
    <w:rsid w:val="001E62FE"/>
    <w:rsid w:val="001F00FD"/>
    <w:rsid w:val="001F0FEA"/>
    <w:rsid w:val="001F133C"/>
    <w:rsid w:val="001F26F0"/>
    <w:rsid w:val="001F3BE6"/>
    <w:rsid w:val="001F3C8B"/>
    <w:rsid w:val="001F4175"/>
    <w:rsid w:val="001F4591"/>
    <w:rsid w:val="001F57DC"/>
    <w:rsid w:val="001F5CA6"/>
    <w:rsid w:val="001F5CEA"/>
    <w:rsid w:val="001F63D4"/>
    <w:rsid w:val="001F7512"/>
    <w:rsid w:val="001F7CCA"/>
    <w:rsid w:val="00200091"/>
    <w:rsid w:val="00200835"/>
    <w:rsid w:val="00201777"/>
    <w:rsid w:val="002017AC"/>
    <w:rsid w:val="00201A32"/>
    <w:rsid w:val="0020296E"/>
    <w:rsid w:val="00202F66"/>
    <w:rsid w:val="002039AF"/>
    <w:rsid w:val="00204131"/>
    <w:rsid w:val="00205D88"/>
    <w:rsid w:val="00205FC8"/>
    <w:rsid w:val="002062FE"/>
    <w:rsid w:val="0020665C"/>
    <w:rsid w:val="00206B48"/>
    <w:rsid w:val="0020716D"/>
    <w:rsid w:val="00211DCC"/>
    <w:rsid w:val="00212200"/>
    <w:rsid w:val="00214891"/>
    <w:rsid w:val="00216391"/>
    <w:rsid w:val="002163DA"/>
    <w:rsid w:val="00216A02"/>
    <w:rsid w:val="00216E7F"/>
    <w:rsid w:val="002175C4"/>
    <w:rsid w:val="00217C4A"/>
    <w:rsid w:val="00220689"/>
    <w:rsid w:val="00220D2A"/>
    <w:rsid w:val="00221453"/>
    <w:rsid w:val="00221D9E"/>
    <w:rsid w:val="00223B6C"/>
    <w:rsid w:val="00223BEE"/>
    <w:rsid w:val="00223DD7"/>
    <w:rsid w:val="0022497A"/>
    <w:rsid w:val="00225724"/>
    <w:rsid w:val="00225DB2"/>
    <w:rsid w:val="002301B3"/>
    <w:rsid w:val="0023073F"/>
    <w:rsid w:val="00231EC7"/>
    <w:rsid w:val="00232177"/>
    <w:rsid w:val="002325D0"/>
    <w:rsid w:val="00233DA4"/>
    <w:rsid w:val="00236915"/>
    <w:rsid w:val="00236E73"/>
    <w:rsid w:val="00240E3E"/>
    <w:rsid w:val="00240EC4"/>
    <w:rsid w:val="0024107F"/>
    <w:rsid w:val="0024126D"/>
    <w:rsid w:val="0024169A"/>
    <w:rsid w:val="00242D87"/>
    <w:rsid w:val="002437A5"/>
    <w:rsid w:val="00244060"/>
    <w:rsid w:val="002446A2"/>
    <w:rsid w:val="002458A5"/>
    <w:rsid w:val="00245AC6"/>
    <w:rsid w:val="00247779"/>
    <w:rsid w:val="00247F04"/>
    <w:rsid w:val="00250390"/>
    <w:rsid w:val="0025122D"/>
    <w:rsid w:val="00251B28"/>
    <w:rsid w:val="00251C4C"/>
    <w:rsid w:val="00252243"/>
    <w:rsid w:val="00252501"/>
    <w:rsid w:val="00252893"/>
    <w:rsid w:val="0025295A"/>
    <w:rsid w:val="00253287"/>
    <w:rsid w:val="00253434"/>
    <w:rsid w:val="00253A9A"/>
    <w:rsid w:val="00253ED7"/>
    <w:rsid w:val="002559B1"/>
    <w:rsid w:val="00256007"/>
    <w:rsid w:val="00256299"/>
    <w:rsid w:val="002576BD"/>
    <w:rsid w:val="00257FBB"/>
    <w:rsid w:val="00261394"/>
    <w:rsid w:val="00261913"/>
    <w:rsid w:val="002621FD"/>
    <w:rsid w:val="00262530"/>
    <w:rsid w:val="002627A6"/>
    <w:rsid w:val="002628FE"/>
    <w:rsid w:val="002636EC"/>
    <w:rsid w:val="00264773"/>
    <w:rsid w:val="00264D9E"/>
    <w:rsid w:val="002654E0"/>
    <w:rsid w:val="00266778"/>
    <w:rsid w:val="0026749A"/>
    <w:rsid w:val="00267958"/>
    <w:rsid w:val="002708FE"/>
    <w:rsid w:val="00271C0B"/>
    <w:rsid w:val="00275A0A"/>
    <w:rsid w:val="0027681F"/>
    <w:rsid w:val="00276C25"/>
    <w:rsid w:val="0027726F"/>
    <w:rsid w:val="00280D07"/>
    <w:rsid w:val="00282F72"/>
    <w:rsid w:val="00283416"/>
    <w:rsid w:val="00284C25"/>
    <w:rsid w:val="00285F61"/>
    <w:rsid w:val="00285F94"/>
    <w:rsid w:val="002860CF"/>
    <w:rsid w:val="0028621E"/>
    <w:rsid w:val="00290156"/>
    <w:rsid w:val="002923B3"/>
    <w:rsid w:val="002926DA"/>
    <w:rsid w:val="00292915"/>
    <w:rsid w:val="002937E7"/>
    <w:rsid w:val="00293EA6"/>
    <w:rsid w:val="00294CEB"/>
    <w:rsid w:val="00294DF7"/>
    <w:rsid w:val="00295604"/>
    <w:rsid w:val="002958D5"/>
    <w:rsid w:val="002967C3"/>
    <w:rsid w:val="00296BAE"/>
    <w:rsid w:val="00296C13"/>
    <w:rsid w:val="00297B7A"/>
    <w:rsid w:val="002A00C8"/>
    <w:rsid w:val="002A1224"/>
    <w:rsid w:val="002A168B"/>
    <w:rsid w:val="002A1B11"/>
    <w:rsid w:val="002A21A2"/>
    <w:rsid w:val="002A235E"/>
    <w:rsid w:val="002A2719"/>
    <w:rsid w:val="002A2D05"/>
    <w:rsid w:val="002A428F"/>
    <w:rsid w:val="002B111F"/>
    <w:rsid w:val="002B1B4D"/>
    <w:rsid w:val="002B20B6"/>
    <w:rsid w:val="002B2339"/>
    <w:rsid w:val="002B341F"/>
    <w:rsid w:val="002B3445"/>
    <w:rsid w:val="002B4F40"/>
    <w:rsid w:val="002B6A64"/>
    <w:rsid w:val="002B7360"/>
    <w:rsid w:val="002C0170"/>
    <w:rsid w:val="002C0369"/>
    <w:rsid w:val="002C0770"/>
    <w:rsid w:val="002C168B"/>
    <w:rsid w:val="002C20B2"/>
    <w:rsid w:val="002C3AC9"/>
    <w:rsid w:val="002C485C"/>
    <w:rsid w:val="002C631C"/>
    <w:rsid w:val="002C6CB3"/>
    <w:rsid w:val="002C6E37"/>
    <w:rsid w:val="002C790C"/>
    <w:rsid w:val="002C7B47"/>
    <w:rsid w:val="002D0DBF"/>
    <w:rsid w:val="002D19D8"/>
    <w:rsid w:val="002D1A08"/>
    <w:rsid w:val="002D2269"/>
    <w:rsid w:val="002D28DA"/>
    <w:rsid w:val="002D32A3"/>
    <w:rsid w:val="002D36D3"/>
    <w:rsid w:val="002D4822"/>
    <w:rsid w:val="002D4A3A"/>
    <w:rsid w:val="002D4F1F"/>
    <w:rsid w:val="002D4FA5"/>
    <w:rsid w:val="002D5386"/>
    <w:rsid w:val="002D5956"/>
    <w:rsid w:val="002D5B56"/>
    <w:rsid w:val="002D5E6B"/>
    <w:rsid w:val="002D6EAA"/>
    <w:rsid w:val="002D70C6"/>
    <w:rsid w:val="002D784B"/>
    <w:rsid w:val="002E0FB3"/>
    <w:rsid w:val="002E2199"/>
    <w:rsid w:val="002E253A"/>
    <w:rsid w:val="002E2B0A"/>
    <w:rsid w:val="002E43B2"/>
    <w:rsid w:val="002E4DD7"/>
    <w:rsid w:val="002E6E59"/>
    <w:rsid w:val="002F0AD0"/>
    <w:rsid w:val="002F0D0E"/>
    <w:rsid w:val="002F0D9F"/>
    <w:rsid w:val="002F1070"/>
    <w:rsid w:val="002F14AC"/>
    <w:rsid w:val="002F174E"/>
    <w:rsid w:val="002F1C19"/>
    <w:rsid w:val="002F2182"/>
    <w:rsid w:val="002F2A7F"/>
    <w:rsid w:val="002F2B72"/>
    <w:rsid w:val="002F46DF"/>
    <w:rsid w:val="002F547E"/>
    <w:rsid w:val="002F5675"/>
    <w:rsid w:val="002F59CF"/>
    <w:rsid w:val="002F657F"/>
    <w:rsid w:val="002F69C2"/>
    <w:rsid w:val="002F6E90"/>
    <w:rsid w:val="002F7B4B"/>
    <w:rsid w:val="002F7CC7"/>
    <w:rsid w:val="00300664"/>
    <w:rsid w:val="003025B8"/>
    <w:rsid w:val="00302930"/>
    <w:rsid w:val="00302C02"/>
    <w:rsid w:val="00302C82"/>
    <w:rsid w:val="00303707"/>
    <w:rsid w:val="003040F0"/>
    <w:rsid w:val="003063A5"/>
    <w:rsid w:val="0030698D"/>
    <w:rsid w:val="00307D88"/>
    <w:rsid w:val="003107ED"/>
    <w:rsid w:val="003119CA"/>
    <w:rsid w:val="00312FC6"/>
    <w:rsid w:val="003134BB"/>
    <w:rsid w:val="00313A9F"/>
    <w:rsid w:val="00314275"/>
    <w:rsid w:val="00315D93"/>
    <w:rsid w:val="003232C4"/>
    <w:rsid w:val="00326141"/>
    <w:rsid w:val="00326F52"/>
    <w:rsid w:val="00327449"/>
    <w:rsid w:val="003278F5"/>
    <w:rsid w:val="00327E1F"/>
    <w:rsid w:val="00330D9F"/>
    <w:rsid w:val="00330F02"/>
    <w:rsid w:val="00331514"/>
    <w:rsid w:val="00332B8E"/>
    <w:rsid w:val="00332D69"/>
    <w:rsid w:val="00332D95"/>
    <w:rsid w:val="0033417A"/>
    <w:rsid w:val="0033483E"/>
    <w:rsid w:val="00334CC9"/>
    <w:rsid w:val="00335A7F"/>
    <w:rsid w:val="00335D65"/>
    <w:rsid w:val="00336117"/>
    <w:rsid w:val="003377A3"/>
    <w:rsid w:val="00337A5E"/>
    <w:rsid w:val="00337AD5"/>
    <w:rsid w:val="0034032C"/>
    <w:rsid w:val="00341851"/>
    <w:rsid w:val="003430FE"/>
    <w:rsid w:val="00343A5A"/>
    <w:rsid w:val="0034451D"/>
    <w:rsid w:val="00344A53"/>
    <w:rsid w:val="003450B2"/>
    <w:rsid w:val="003468BC"/>
    <w:rsid w:val="00346C12"/>
    <w:rsid w:val="003500A7"/>
    <w:rsid w:val="00351194"/>
    <w:rsid w:val="003513BF"/>
    <w:rsid w:val="00351BAD"/>
    <w:rsid w:val="00353745"/>
    <w:rsid w:val="003549E9"/>
    <w:rsid w:val="00356ED2"/>
    <w:rsid w:val="00357648"/>
    <w:rsid w:val="00360675"/>
    <w:rsid w:val="00360C7D"/>
    <w:rsid w:val="00360E32"/>
    <w:rsid w:val="0036197A"/>
    <w:rsid w:val="00361A4C"/>
    <w:rsid w:val="00362116"/>
    <w:rsid w:val="00362C4C"/>
    <w:rsid w:val="003636C8"/>
    <w:rsid w:val="00364223"/>
    <w:rsid w:val="00366419"/>
    <w:rsid w:val="00366A97"/>
    <w:rsid w:val="00366AC3"/>
    <w:rsid w:val="00366FA2"/>
    <w:rsid w:val="003670BA"/>
    <w:rsid w:val="0037008F"/>
    <w:rsid w:val="00370203"/>
    <w:rsid w:val="00370AA6"/>
    <w:rsid w:val="00371E9D"/>
    <w:rsid w:val="003725DB"/>
    <w:rsid w:val="0037329F"/>
    <w:rsid w:val="00373F48"/>
    <w:rsid w:val="0037417F"/>
    <w:rsid w:val="003745BC"/>
    <w:rsid w:val="0037532B"/>
    <w:rsid w:val="00377052"/>
    <w:rsid w:val="003772EB"/>
    <w:rsid w:val="00380010"/>
    <w:rsid w:val="003804A3"/>
    <w:rsid w:val="00380721"/>
    <w:rsid w:val="00380982"/>
    <w:rsid w:val="003816F1"/>
    <w:rsid w:val="00382D2F"/>
    <w:rsid w:val="003837F9"/>
    <w:rsid w:val="0038409C"/>
    <w:rsid w:val="00384A55"/>
    <w:rsid w:val="00385E0B"/>
    <w:rsid w:val="00386029"/>
    <w:rsid w:val="003864C5"/>
    <w:rsid w:val="003868E6"/>
    <w:rsid w:val="00387141"/>
    <w:rsid w:val="003875C5"/>
    <w:rsid w:val="00387F66"/>
    <w:rsid w:val="00390603"/>
    <w:rsid w:val="0039076C"/>
    <w:rsid w:val="003930C9"/>
    <w:rsid w:val="00393CC5"/>
    <w:rsid w:val="00393F13"/>
    <w:rsid w:val="003947B3"/>
    <w:rsid w:val="00395294"/>
    <w:rsid w:val="003966BD"/>
    <w:rsid w:val="003967AD"/>
    <w:rsid w:val="00396F63"/>
    <w:rsid w:val="00397823"/>
    <w:rsid w:val="00397C15"/>
    <w:rsid w:val="003A027F"/>
    <w:rsid w:val="003A0626"/>
    <w:rsid w:val="003A07D5"/>
    <w:rsid w:val="003A0EC9"/>
    <w:rsid w:val="003A1F63"/>
    <w:rsid w:val="003A26EA"/>
    <w:rsid w:val="003A2B68"/>
    <w:rsid w:val="003A369D"/>
    <w:rsid w:val="003A3E09"/>
    <w:rsid w:val="003A4956"/>
    <w:rsid w:val="003A50A4"/>
    <w:rsid w:val="003A733F"/>
    <w:rsid w:val="003B0263"/>
    <w:rsid w:val="003B0C4D"/>
    <w:rsid w:val="003B0DC4"/>
    <w:rsid w:val="003B1908"/>
    <w:rsid w:val="003B2F9E"/>
    <w:rsid w:val="003B4192"/>
    <w:rsid w:val="003B5A41"/>
    <w:rsid w:val="003B5C6D"/>
    <w:rsid w:val="003C0CB1"/>
    <w:rsid w:val="003C184B"/>
    <w:rsid w:val="003C1B66"/>
    <w:rsid w:val="003C4258"/>
    <w:rsid w:val="003C458B"/>
    <w:rsid w:val="003C4B82"/>
    <w:rsid w:val="003C533F"/>
    <w:rsid w:val="003C56F6"/>
    <w:rsid w:val="003C6D52"/>
    <w:rsid w:val="003D00E2"/>
    <w:rsid w:val="003D0379"/>
    <w:rsid w:val="003D0F91"/>
    <w:rsid w:val="003D3255"/>
    <w:rsid w:val="003D39F6"/>
    <w:rsid w:val="003D50DE"/>
    <w:rsid w:val="003D5365"/>
    <w:rsid w:val="003D5851"/>
    <w:rsid w:val="003D6049"/>
    <w:rsid w:val="003E0239"/>
    <w:rsid w:val="003E0C68"/>
    <w:rsid w:val="003E13BA"/>
    <w:rsid w:val="003E1AF7"/>
    <w:rsid w:val="003E2CE0"/>
    <w:rsid w:val="003E369C"/>
    <w:rsid w:val="003E5917"/>
    <w:rsid w:val="003E6521"/>
    <w:rsid w:val="003E660C"/>
    <w:rsid w:val="003E70CF"/>
    <w:rsid w:val="003E730A"/>
    <w:rsid w:val="003F08A4"/>
    <w:rsid w:val="003F0CA6"/>
    <w:rsid w:val="003F0E0F"/>
    <w:rsid w:val="003F10F2"/>
    <w:rsid w:val="003F2BAD"/>
    <w:rsid w:val="003F2EF0"/>
    <w:rsid w:val="003F32B0"/>
    <w:rsid w:val="003F3F4C"/>
    <w:rsid w:val="003F49B4"/>
    <w:rsid w:val="003F655D"/>
    <w:rsid w:val="00400BC0"/>
    <w:rsid w:val="00401B4C"/>
    <w:rsid w:val="00402ED5"/>
    <w:rsid w:val="004038C3"/>
    <w:rsid w:val="00403A4E"/>
    <w:rsid w:val="00405C5B"/>
    <w:rsid w:val="00406BBF"/>
    <w:rsid w:val="00410FA3"/>
    <w:rsid w:val="0041212A"/>
    <w:rsid w:val="004129F1"/>
    <w:rsid w:val="00412C79"/>
    <w:rsid w:val="004131DC"/>
    <w:rsid w:val="00413D3D"/>
    <w:rsid w:val="00414A95"/>
    <w:rsid w:val="00414F95"/>
    <w:rsid w:val="00416891"/>
    <w:rsid w:val="004170C4"/>
    <w:rsid w:val="00417764"/>
    <w:rsid w:val="00417771"/>
    <w:rsid w:val="00417899"/>
    <w:rsid w:val="00420564"/>
    <w:rsid w:val="00420E5E"/>
    <w:rsid w:val="00420EDA"/>
    <w:rsid w:val="00422D60"/>
    <w:rsid w:val="00423FCD"/>
    <w:rsid w:val="00426110"/>
    <w:rsid w:val="00426A4B"/>
    <w:rsid w:val="00427216"/>
    <w:rsid w:val="00427A22"/>
    <w:rsid w:val="004310B2"/>
    <w:rsid w:val="00432A46"/>
    <w:rsid w:val="00433BB1"/>
    <w:rsid w:val="004348C2"/>
    <w:rsid w:val="00434F66"/>
    <w:rsid w:val="004362AD"/>
    <w:rsid w:val="00436C08"/>
    <w:rsid w:val="00436CC7"/>
    <w:rsid w:val="00440418"/>
    <w:rsid w:val="004413F7"/>
    <w:rsid w:val="00441DDD"/>
    <w:rsid w:val="004431AE"/>
    <w:rsid w:val="004436AA"/>
    <w:rsid w:val="0044437F"/>
    <w:rsid w:val="004453BC"/>
    <w:rsid w:val="00445B6A"/>
    <w:rsid w:val="00445B71"/>
    <w:rsid w:val="00445F12"/>
    <w:rsid w:val="004460C6"/>
    <w:rsid w:val="00446697"/>
    <w:rsid w:val="00447ADE"/>
    <w:rsid w:val="0045001C"/>
    <w:rsid w:val="00450590"/>
    <w:rsid w:val="004507B0"/>
    <w:rsid w:val="00452147"/>
    <w:rsid w:val="0045255E"/>
    <w:rsid w:val="004527ED"/>
    <w:rsid w:val="0045296B"/>
    <w:rsid w:val="00452BC4"/>
    <w:rsid w:val="00452E1F"/>
    <w:rsid w:val="00453293"/>
    <w:rsid w:val="0045396F"/>
    <w:rsid w:val="00453A9A"/>
    <w:rsid w:val="00453FD2"/>
    <w:rsid w:val="004542FD"/>
    <w:rsid w:val="00455545"/>
    <w:rsid w:val="00455FA7"/>
    <w:rsid w:val="00456014"/>
    <w:rsid w:val="004563F7"/>
    <w:rsid w:val="004600B0"/>
    <w:rsid w:val="0046074E"/>
    <w:rsid w:val="00462CD5"/>
    <w:rsid w:val="00464893"/>
    <w:rsid w:val="00464B47"/>
    <w:rsid w:val="00465625"/>
    <w:rsid w:val="00465EC1"/>
    <w:rsid w:val="00466E53"/>
    <w:rsid w:val="00470004"/>
    <w:rsid w:val="004709FB"/>
    <w:rsid w:val="004710B9"/>
    <w:rsid w:val="00471C65"/>
    <w:rsid w:val="00472DBB"/>
    <w:rsid w:val="00472E97"/>
    <w:rsid w:val="00474DAD"/>
    <w:rsid w:val="00475394"/>
    <w:rsid w:val="00475EAF"/>
    <w:rsid w:val="0047635D"/>
    <w:rsid w:val="00477BC7"/>
    <w:rsid w:val="00477E7F"/>
    <w:rsid w:val="00477F1D"/>
    <w:rsid w:val="004807A0"/>
    <w:rsid w:val="00480A76"/>
    <w:rsid w:val="00481291"/>
    <w:rsid w:val="00481927"/>
    <w:rsid w:val="004819BD"/>
    <w:rsid w:val="00482392"/>
    <w:rsid w:val="00482735"/>
    <w:rsid w:val="00483D93"/>
    <w:rsid w:val="00485718"/>
    <w:rsid w:val="00485C73"/>
    <w:rsid w:val="00485FB5"/>
    <w:rsid w:val="0048611B"/>
    <w:rsid w:val="004861AA"/>
    <w:rsid w:val="00487150"/>
    <w:rsid w:val="004876FC"/>
    <w:rsid w:val="00490A59"/>
    <w:rsid w:val="00490C01"/>
    <w:rsid w:val="0049111F"/>
    <w:rsid w:val="0049190D"/>
    <w:rsid w:val="00492300"/>
    <w:rsid w:val="00493201"/>
    <w:rsid w:val="004938F1"/>
    <w:rsid w:val="00493D9F"/>
    <w:rsid w:val="00493E26"/>
    <w:rsid w:val="00494C3E"/>
    <w:rsid w:val="00496582"/>
    <w:rsid w:val="0049681A"/>
    <w:rsid w:val="0049716D"/>
    <w:rsid w:val="00497742"/>
    <w:rsid w:val="004A02F8"/>
    <w:rsid w:val="004A0625"/>
    <w:rsid w:val="004A25AA"/>
    <w:rsid w:val="004A33A4"/>
    <w:rsid w:val="004A44EC"/>
    <w:rsid w:val="004A53E3"/>
    <w:rsid w:val="004A5685"/>
    <w:rsid w:val="004A58A2"/>
    <w:rsid w:val="004A60E2"/>
    <w:rsid w:val="004A69C8"/>
    <w:rsid w:val="004A7004"/>
    <w:rsid w:val="004B1259"/>
    <w:rsid w:val="004B1554"/>
    <w:rsid w:val="004B15AF"/>
    <w:rsid w:val="004B164D"/>
    <w:rsid w:val="004B4802"/>
    <w:rsid w:val="004B4E84"/>
    <w:rsid w:val="004B560E"/>
    <w:rsid w:val="004B6C8B"/>
    <w:rsid w:val="004B7181"/>
    <w:rsid w:val="004C38D3"/>
    <w:rsid w:val="004C3907"/>
    <w:rsid w:val="004C4B4D"/>
    <w:rsid w:val="004C7679"/>
    <w:rsid w:val="004C7D78"/>
    <w:rsid w:val="004D04B3"/>
    <w:rsid w:val="004D25AA"/>
    <w:rsid w:val="004D2672"/>
    <w:rsid w:val="004D2E22"/>
    <w:rsid w:val="004D3A07"/>
    <w:rsid w:val="004D3D26"/>
    <w:rsid w:val="004D429D"/>
    <w:rsid w:val="004D4D5C"/>
    <w:rsid w:val="004D4F55"/>
    <w:rsid w:val="004D776E"/>
    <w:rsid w:val="004E024E"/>
    <w:rsid w:val="004E1B1F"/>
    <w:rsid w:val="004E1B33"/>
    <w:rsid w:val="004E1E0A"/>
    <w:rsid w:val="004E3C72"/>
    <w:rsid w:val="004E3F9D"/>
    <w:rsid w:val="004E55E7"/>
    <w:rsid w:val="004F09C5"/>
    <w:rsid w:val="004F0A4F"/>
    <w:rsid w:val="004F0E48"/>
    <w:rsid w:val="004F212B"/>
    <w:rsid w:val="004F337C"/>
    <w:rsid w:val="004F483D"/>
    <w:rsid w:val="004F4DAD"/>
    <w:rsid w:val="004F57CD"/>
    <w:rsid w:val="004F67C9"/>
    <w:rsid w:val="004F6AF6"/>
    <w:rsid w:val="004F7B11"/>
    <w:rsid w:val="00500387"/>
    <w:rsid w:val="00501139"/>
    <w:rsid w:val="0050149B"/>
    <w:rsid w:val="00504DA0"/>
    <w:rsid w:val="005057E5"/>
    <w:rsid w:val="00505E76"/>
    <w:rsid w:val="00507936"/>
    <w:rsid w:val="00511F2C"/>
    <w:rsid w:val="00512D68"/>
    <w:rsid w:val="0051442B"/>
    <w:rsid w:val="00514990"/>
    <w:rsid w:val="005150AE"/>
    <w:rsid w:val="00515139"/>
    <w:rsid w:val="00515490"/>
    <w:rsid w:val="005159BF"/>
    <w:rsid w:val="00515EF6"/>
    <w:rsid w:val="00516B29"/>
    <w:rsid w:val="00516C54"/>
    <w:rsid w:val="00517EE8"/>
    <w:rsid w:val="00522448"/>
    <w:rsid w:val="0052248A"/>
    <w:rsid w:val="00522622"/>
    <w:rsid w:val="00522749"/>
    <w:rsid w:val="00522F17"/>
    <w:rsid w:val="00522F36"/>
    <w:rsid w:val="005231F8"/>
    <w:rsid w:val="005237C8"/>
    <w:rsid w:val="00523AEF"/>
    <w:rsid w:val="00525053"/>
    <w:rsid w:val="00525A1A"/>
    <w:rsid w:val="00526421"/>
    <w:rsid w:val="005275BF"/>
    <w:rsid w:val="00527ECA"/>
    <w:rsid w:val="00530AA1"/>
    <w:rsid w:val="0053279D"/>
    <w:rsid w:val="00532F08"/>
    <w:rsid w:val="00533A81"/>
    <w:rsid w:val="00533CB5"/>
    <w:rsid w:val="00534785"/>
    <w:rsid w:val="005359AB"/>
    <w:rsid w:val="00536ECE"/>
    <w:rsid w:val="005371BB"/>
    <w:rsid w:val="005379D0"/>
    <w:rsid w:val="00537C09"/>
    <w:rsid w:val="00541822"/>
    <w:rsid w:val="005418B8"/>
    <w:rsid w:val="00541F65"/>
    <w:rsid w:val="00542072"/>
    <w:rsid w:val="00542758"/>
    <w:rsid w:val="00542A5B"/>
    <w:rsid w:val="0054313F"/>
    <w:rsid w:val="00543811"/>
    <w:rsid w:val="00543A92"/>
    <w:rsid w:val="00544507"/>
    <w:rsid w:val="00545ABA"/>
    <w:rsid w:val="00546A38"/>
    <w:rsid w:val="00546D41"/>
    <w:rsid w:val="005470B5"/>
    <w:rsid w:val="00547862"/>
    <w:rsid w:val="00547E3A"/>
    <w:rsid w:val="00550447"/>
    <w:rsid w:val="005514A5"/>
    <w:rsid w:val="00552484"/>
    <w:rsid w:val="00552682"/>
    <w:rsid w:val="00552B26"/>
    <w:rsid w:val="0055641B"/>
    <w:rsid w:val="00557068"/>
    <w:rsid w:val="0056018D"/>
    <w:rsid w:val="00560496"/>
    <w:rsid w:val="00561CD5"/>
    <w:rsid w:val="0056381C"/>
    <w:rsid w:val="0056398F"/>
    <w:rsid w:val="00564D8B"/>
    <w:rsid w:val="0056638F"/>
    <w:rsid w:val="0057183F"/>
    <w:rsid w:val="00572115"/>
    <w:rsid w:val="005722D3"/>
    <w:rsid w:val="00572484"/>
    <w:rsid w:val="00572FE4"/>
    <w:rsid w:val="0057418A"/>
    <w:rsid w:val="00574A7E"/>
    <w:rsid w:val="00575026"/>
    <w:rsid w:val="0057513A"/>
    <w:rsid w:val="005761DC"/>
    <w:rsid w:val="005773FA"/>
    <w:rsid w:val="0057786F"/>
    <w:rsid w:val="00577B77"/>
    <w:rsid w:val="00580786"/>
    <w:rsid w:val="00581AF4"/>
    <w:rsid w:val="00581CB5"/>
    <w:rsid w:val="0058382C"/>
    <w:rsid w:val="00585357"/>
    <w:rsid w:val="00585AAA"/>
    <w:rsid w:val="00585BAB"/>
    <w:rsid w:val="00586422"/>
    <w:rsid w:val="0058663D"/>
    <w:rsid w:val="00587112"/>
    <w:rsid w:val="00591875"/>
    <w:rsid w:val="00592077"/>
    <w:rsid w:val="00592803"/>
    <w:rsid w:val="00592DC7"/>
    <w:rsid w:val="00592F9E"/>
    <w:rsid w:val="00593DAF"/>
    <w:rsid w:val="00594461"/>
    <w:rsid w:val="0059469C"/>
    <w:rsid w:val="005946DF"/>
    <w:rsid w:val="0059485D"/>
    <w:rsid w:val="00595BC9"/>
    <w:rsid w:val="00595C4E"/>
    <w:rsid w:val="00596AEE"/>
    <w:rsid w:val="005975B0"/>
    <w:rsid w:val="00597E7D"/>
    <w:rsid w:val="005A01D5"/>
    <w:rsid w:val="005A0789"/>
    <w:rsid w:val="005A0E38"/>
    <w:rsid w:val="005A17D3"/>
    <w:rsid w:val="005A2644"/>
    <w:rsid w:val="005A3541"/>
    <w:rsid w:val="005A3931"/>
    <w:rsid w:val="005A3F45"/>
    <w:rsid w:val="005A4027"/>
    <w:rsid w:val="005A50F0"/>
    <w:rsid w:val="005A5955"/>
    <w:rsid w:val="005A5A07"/>
    <w:rsid w:val="005A747E"/>
    <w:rsid w:val="005B0051"/>
    <w:rsid w:val="005B0E93"/>
    <w:rsid w:val="005B1D96"/>
    <w:rsid w:val="005B27E9"/>
    <w:rsid w:val="005B2E18"/>
    <w:rsid w:val="005B3108"/>
    <w:rsid w:val="005B3524"/>
    <w:rsid w:val="005B4AEE"/>
    <w:rsid w:val="005B5F16"/>
    <w:rsid w:val="005B6770"/>
    <w:rsid w:val="005B6C61"/>
    <w:rsid w:val="005B70A3"/>
    <w:rsid w:val="005B78AA"/>
    <w:rsid w:val="005C22E2"/>
    <w:rsid w:val="005C3010"/>
    <w:rsid w:val="005C342C"/>
    <w:rsid w:val="005C4AAC"/>
    <w:rsid w:val="005C4E3C"/>
    <w:rsid w:val="005C4E98"/>
    <w:rsid w:val="005C5E7B"/>
    <w:rsid w:val="005C6D09"/>
    <w:rsid w:val="005D0601"/>
    <w:rsid w:val="005D07E1"/>
    <w:rsid w:val="005D08A6"/>
    <w:rsid w:val="005D09BA"/>
    <w:rsid w:val="005D0B85"/>
    <w:rsid w:val="005D124B"/>
    <w:rsid w:val="005D241E"/>
    <w:rsid w:val="005D406C"/>
    <w:rsid w:val="005D6473"/>
    <w:rsid w:val="005D6795"/>
    <w:rsid w:val="005D6862"/>
    <w:rsid w:val="005D7F35"/>
    <w:rsid w:val="005E0B92"/>
    <w:rsid w:val="005E18DA"/>
    <w:rsid w:val="005E2299"/>
    <w:rsid w:val="005E2BCB"/>
    <w:rsid w:val="005E2E58"/>
    <w:rsid w:val="005E36BB"/>
    <w:rsid w:val="005E3F9D"/>
    <w:rsid w:val="005E4464"/>
    <w:rsid w:val="005E4C32"/>
    <w:rsid w:val="005E4D21"/>
    <w:rsid w:val="005E4D58"/>
    <w:rsid w:val="005E5E39"/>
    <w:rsid w:val="005E7CD5"/>
    <w:rsid w:val="005F0257"/>
    <w:rsid w:val="005F06B3"/>
    <w:rsid w:val="005F13EF"/>
    <w:rsid w:val="005F21A9"/>
    <w:rsid w:val="005F21BC"/>
    <w:rsid w:val="005F3781"/>
    <w:rsid w:val="005F3904"/>
    <w:rsid w:val="005F3C20"/>
    <w:rsid w:val="005F3D05"/>
    <w:rsid w:val="005F3FF0"/>
    <w:rsid w:val="005F43BC"/>
    <w:rsid w:val="005F4CB3"/>
    <w:rsid w:val="005F50F7"/>
    <w:rsid w:val="00601C5D"/>
    <w:rsid w:val="00601E50"/>
    <w:rsid w:val="006023EB"/>
    <w:rsid w:val="0060432A"/>
    <w:rsid w:val="0060466E"/>
    <w:rsid w:val="006052FE"/>
    <w:rsid w:val="00605B74"/>
    <w:rsid w:val="00605CA9"/>
    <w:rsid w:val="00606263"/>
    <w:rsid w:val="0060708B"/>
    <w:rsid w:val="00607753"/>
    <w:rsid w:val="0061108A"/>
    <w:rsid w:val="006113FC"/>
    <w:rsid w:val="006119A3"/>
    <w:rsid w:val="00611A5B"/>
    <w:rsid w:val="00612A7C"/>
    <w:rsid w:val="00612DC1"/>
    <w:rsid w:val="00613F82"/>
    <w:rsid w:val="00614212"/>
    <w:rsid w:val="00614EE1"/>
    <w:rsid w:val="00615917"/>
    <w:rsid w:val="00616F87"/>
    <w:rsid w:val="0061776A"/>
    <w:rsid w:val="006204FE"/>
    <w:rsid w:val="0062072E"/>
    <w:rsid w:val="006219A7"/>
    <w:rsid w:val="00621FF9"/>
    <w:rsid w:val="00622234"/>
    <w:rsid w:val="00623B90"/>
    <w:rsid w:val="006252D2"/>
    <w:rsid w:val="00626035"/>
    <w:rsid w:val="0062607A"/>
    <w:rsid w:val="0062715F"/>
    <w:rsid w:val="00631CB0"/>
    <w:rsid w:val="006320AD"/>
    <w:rsid w:val="00632172"/>
    <w:rsid w:val="00633519"/>
    <w:rsid w:val="006343EE"/>
    <w:rsid w:val="006355FD"/>
    <w:rsid w:val="00635D9D"/>
    <w:rsid w:val="00635DF3"/>
    <w:rsid w:val="00636A80"/>
    <w:rsid w:val="00636E56"/>
    <w:rsid w:val="00637637"/>
    <w:rsid w:val="00637FB5"/>
    <w:rsid w:val="0064024F"/>
    <w:rsid w:val="00640508"/>
    <w:rsid w:val="00640BED"/>
    <w:rsid w:val="00642116"/>
    <w:rsid w:val="00642E33"/>
    <w:rsid w:val="00643939"/>
    <w:rsid w:val="00643D69"/>
    <w:rsid w:val="00643FF8"/>
    <w:rsid w:val="006440B2"/>
    <w:rsid w:val="00645341"/>
    <w:rsid w:val="00645593"/>
    <w:rsid w:val="0064633E"/>
    <w:rsid w:val="00646A60"/>
    <w:rsid w:val="00646D17"/>
    <w:rsid w:val="00646EB7"/>
    <w:rsid w:val="00650376"/>
    <w:rsid w:val="0065074B"/>
    <w:rsid w:val="0065081C"/>
    <w:rsid w:val="0065096A"/>
    <w:rsid w:val="00651730"/>
    <w:rsid w:val="00651A4A"/>
    <w:rsid w:val="00651A5D"/>
    <w:rsid w:val="00652BB6"/>
    <w:rsid w:val="00652E0D"/>
    <w:rsid w:val="00653594"/>
    <w:rsid w:val="006535FB"/>
    <w:rsid w:val="0065500D"/>
    <w:rsid w:val="00655838"/>
    <w:rsid w:val="00657091"/>
    <w:rsid w:val="006573AA"/>
    <w:rsid w:val="006620A5"/>
    <w:rsid w:val="00662462"/>
    <w:rsid w:val="00663EFE"/>
    <w:rsid w:val="00664B71"/>
    <w:rsid w:val="006653EB"/>
    <w:rsid w:val="0066745E"/>
    <w:rsid w:val="00670188"/>
    <w:rsid w:val="006703EF"/>
    <w:rsid w:val="0067100F"/>
    <w:rsid w:val="00671CBC"/>
    <w:rsid w:val="00674101"/>
    <w:rsid w:val="00674774"/>
    <w:rsid w:val="00674F7C"/>
    <w:rsid w:val="00675524"/>
    <w:rsid w:val="006757B4"/>
    <w:rsid w:val="00675B30"/>
    <w:rsid w:val="0067611F"/>
    <w:rsid w:val="006770EC"/>
    <w:rsid w:val="006819AB"/>
    <w:rsid w:val="0068322B"/>
    <w:rsid w:val="00683E81"/>
    <w:rsid w:val="0068430B"/>
    <w:rsid w:val="006857B2"/>
    <w:rsid w:val="00685D10"/>
    <w:rsid w:val="00685F12"/>
    <w:rsid w:val="00686206"/>
    <w:rsid w:val="00686E96"/>
    <w:rsid w:val="00686EA0"/>
    <w:rsid w:val="00687AA2"/>
    <w:rsid w:val="00687F0E"/>
    <w:rsid w:val="00690F01"/>
    <w:rsid w:val="00691304"/>
    <w:rsid w:val="0069152B"/>
    <w:rsid w:val="0069194E"/>
    <w:rsid w:val="0069214C"/>
    <w:rsid w:val="00692231"/>
    <w:rsid w:val="00693F43"/>
    <w:rsid w:val="006957E4"/>
    <w:rsid w:val="00696557"/>
    <w:rsid w:val="00697CD8"/>
    <w:rsid w:val="00697DA8"/>
    <w:rsid w:val="00697E51"/>
    <w:rsid w:val="006A0288"/>
    <w:rsid w:val="006A05B1"/>
    <w:rsid w:val="006A1644"/>
    <w:rsid w:val="006A1DCC"/>
    <w:rsid w:val="006A39B7"/>
    <w:rsid w:val="006A41A1"/>
    <w:rsid w:val="006A45A8"/>
    <w:rsid w:val="006A4ED3"/>
    <w:rsid w:val="006A525C"/>
    <w:rsid w:val="006A5617"/>
    <w:rsid w:val="006A62BD"/>
    <w:rsid w:val="006A6F83"/>
    <w:rsid w:val="006A744B"/>
    <w:rsid w:val="006B1121"/>
    <w:rsid w:val="006B11AC"/>
    <w:rsid w:val="006B129F"/>
    <w:rsid w:val="006B20FD"/>
    <w:rsid w:val="006B26AB"/>
    <w:rsid w:val="006B2F28"/>
    <w:rsid w:val="006B2F2F"/>
    <w:rsid w:val="006B31A4"/>
    <w:rsid w:val="006B31D4"/>
    <w:rsid w:val="006B4391"/>
    <w:rsid w:val="006B481A"/>
    <w:rsid w:val="006B4A37"/>
    <w:rsid w:val="006B4AEB"/>
    <w:rsid w:val="006B5ABA"/>
    <w:rsid w:val="006B6E1F"/>
    <w:rsid w:val="006B6E9D"/>
    <w:rsid w:val="006B793B"/>
    <w:rsid w:val="006B7EA3"/>
    <w:rsid w:val="006C0972"/>
    <w:rsid w:val="006C14DB"/>
    <w:rsid w:val="006C18CB"/>
    <w:rsid w:val="006C2333"/>
    <w:rsid w:val="006C3307"/>
    <w:rsid w:val="006C4035"/>
    <w:rsid w:val="006C4477"/>
    <w:rsid w:val="006C4C1A"/>
    <w:rsid w:val="006C55AF"/>
    <w:rsid w:val="006C5EED"/>
    <w:rsid w:val="006C6366"/>
    <w:rsid w:val="006C6A50"/>
    <w:rsid w:val="006C6D77"/>
    <w:rsid w:val="006C6DF8"/>
    <w:rsid w:val="006C77D6"/>
    <w:rsid w:val="006D1706"/>
    <w:rsid w:val="006D175B"/>
    <w:rsid w:val="006D1F6C"/>
    <w:rsid w:val="006D2530"/>
    <w:rsid w:val="006D2864"/>
    <w:rsid w:val="006D3A09"/>
    <w:rsid w:val="006D4C49"/>
    <w:rsid w:val="006D4CCD"/>
    <w:rsid w:val="006D580B"/>
    <w:rsid w:val="006D619B"/>
    <w:rsid w:val="006D7D48"/>
    <w:rsid w:val="006E018F"/>
    <w:rsid w:val="006E01D5"/>
    <w:rsid w:val="006E04C5"/>
    <w:rsid w:val="006E059A"/>
    <w:rsid w:val="006E0A9D"/>
    <w:rsid w:val="006E1A26"/>
    <w:rsid w:val="006E1C5A"/>
    <w:rsid w:val="006E2398"/>
    <w:rsid w:val="006E3118"/>
    <w:rsid w:val="006E39F5"/>
    <w:rsid w:val="006E43D5"/>
    <w:rsid w:val="006E5ED1"/>
    <w:rsid w:val="006E6AE4"/>
    <w:rsid w:val="006E6D03"/>
    <w:rsid w:val="006E70AC"/>
    <w:rsid w:val="006E75FE"/>
    <w:rsid w:val="006F15EB"/>
    <w:rsid w:val="006F2311"/>
    <w:rsid w:val="006F2647"/>
    <w:rsid w:val="006F2F8B"/>
    <w:rsid w:val="006F327A"/>
    <w:rsid w:val="006F41E1"/>
    <w:rsid w:val="006F48EF"/>
    <w:rsid w:val="006F494C"/>
    <w:rsid w:val="006F5664"/>
    <w:rsid w:val="006F59CA"/>
    <w:rsid w:val="006F5DB2"/>
    <w:rsid w:val="006F677A"/>
    <w:rsid w:val="006F707B"/>
    <w:rsid w:val="006F738D"/>
    <w:rsid w:val="00700D79"/>
    <w:rsid w:val="00700FEA"/>
    <w:rsid w:val="007038D6"/>
    <w:rsid w:val="007046E5"/>
    <w:rsid w:val="007052FD"/>
    <w:rsid w:val="00706478"/>
    <w:rsid w:val="0071176C"/>
    <w:rsid w:val="00711FCB"/>
    <w:rsid w:val="00712315"/>
    <w:rsid w:val="00713126"/>
    <w:rsid w:val="00713FCD"/>
    <w:rsid w:val="0071425B"/>
    <w:rsid w:val="007147A7"/>
    <w:rsid w:val="00714B99"/>
    <w:rsid w:val="00714CC0"/>
    <w:rsid w:val="00714EF4"/>
    <w:rsid w:val="00715903"/>
    <w:rsid w:val="00715CE3"/>
    <w:rsid w:val="00717A09"/>
    <w:rsid w:val="00720AE5"/>
    <w:rsid w:val="0072146A"/>
    <w:rsid w:val="007219B5"/>
    <w:rsid w:val="007221BC"/>
    <w:rsid w:val="007227A3"/>
    <w:rsid w:val="00723631"/>
    <w:rsid w:val="00724B1C"/>
    <w:rsid w:val="00725F43"/>
    <w:rsid w:val="0072671C"/>
    <w:rsid w:val="00727068"/>
    <w:rsid w:val="007272D6"/>
    <w:rsid w:val="00727585"/>
    <w:rsid w:val="00727F1F"/>
    <w:rsid w:val="00727FA3"/>
    <w:rsid w:val="0073019F"/>
    <w:rsid w:val="00731380"/>
    <w:rsid w:val="00731E5B"/>
    <w:rsid w:val="007339F2"/>
    <w:rsid w:val="00734043"/>
    <w:rsid w:val="007349DA"/>
    <w:rsid w:val="00734C5E"/>
    <w:rsid w:val="007356E9"/>
    <w:rsid w:val="00736644"/>
    <w:rsid w:val="007376BA"/>
    <w:rsid w:val="007377AD"/>
    <w:rsid w:val="00740056"/>
    <w:rsid w:val="00741730"/>
    <w:rsid w:val="00742833"/>
    <w:rsid w:val="00742F1C"/>
    <w:rsid w:val="007444DE"/>
    <w:rsid w:val="007447CE"/>
    <w:rsid w:val="00745E82"/>
    <w:rsid w:val="00745EB8"/>
    <w:rsid w:val="0074618E"/>
    <w:rsid w:val="007462D9"/>
    <w:rsid w:val="00750C4F"/>
    <w:rsid w:val="007510A8"/>
    <w:rsid w:val="0075136C"/>
    <w:rsid w:val="0075183F"/>
    <w:rsid w:val="007531B2"/>
    <w:rsid w:val="007547FF"/>
    <w:rsid w:val="00754E71"/>
    <w:rsid w:val="00754E91"/>
    <w:rsid w:val="00755021"/>
    <w:rsid w:val="00755EB7"/>
    <w:rsid w:val="007560A1"/>
    <w:rsid w:val="00756410"/>
    <w:rsid w:val="00756500"/>
    <w:rsid w:val="00756E1B"/>
    <w:rsid w:val="007576C5"/>
    <w:rsid w:val="00757743"/>
    <w:rsid w:val="007577A7"/>
    <w:rsid w:val="00757952"/>
    <w:rsid w:val="00761264"/>
    <w:rsid w:val="0076149E"/>
    <w:rsid w:val="00762031"/>
    <w:rsid w:val="007634E2"/>
    <w:rsid w:val="0076360F"/>
    <w:rsid w:val="0076467C"/>
    <w:rsid w:val="00764924"/>
    <w:rsid w:val="00765780"/>
    <w:rsid w:val="00765D72"/>
    <w:rsid w:val="00767A52"/>
    <w:rsid w:val="0077028C"/>
    <w:rsid w:val="00770931"/>
    <w:rsid w:val="0077152B"/>
    <w:rsid w:val="007721EA"/>
    <w:rsid w:val="00774BB1"/>
    <w:rsid w:val="00775A98"/>
    <w:rsid w:val="00775B32"/>
    <w:rsid w:val="00777F34"/>
    <w:rsid w:val="00781917"/>
    <w:rsid w:val="00782A3A"/>
    <w:rsid w:val="00783C9B"/>
    <w:rsid w:val="00784A73"/>
    <w:rsid w:val="00786321"/>
    <w:rsid w:val="00787B18"/>
    <w:rsid w:val="007908BC"/>
    <w:rsid w:val="0079144C"/>
    <w:rsid w:val="0079168B"/>
    <w:rsid w:val="00791931"/>
    <w:rsid w:val="00791A89"/>
    <w:rsid w:val="0079221B"/>
    <w:rsid w:val="00795C32"/>
    <w:rsid w:val="00795EF8"/>
    <w:rsid w:val="00796628"/>
    <w:rsid w:val="00796C5C"/>
    <w:rsid w:val="0079794E"/>
    <w:rsid w:val="007A15ED"/>
    <w:rsid w:val="007A1A93"/>
    <w:rsid w:val="007A255A"/>
    <w:rsid w:val="007A3437"/>
    <w:rsid w:val="007A4357"/>
    <w:rsid w:val="007A4C65"/>
    <w:rsid w:val="007A4E30"/>
    <w:rsid w:val="007A53E8"/>
    <w:rsid w:val="007A5720"/>
    <w:rsid w:val="007A5935"/>
    <w:rsid w:val="007A6D60"/>
    <w:rsid w:val="007A732B"/>
    <w:rsid w:val="007A7AF1"/>
    <w:rsid w:val="007B12FE"/>
    <w:rsid w:val="007B1A1C"/>
    <w:rsid w:val="007B1D4B"/>
    <w:rsid w:val="007B2726"/>
    <w:rsid w:val="007B2732"/>
    <w:rsid w:val="007B4424"/>
    <w:rsid w:val="007B574C"/>
    <w:rsid w:val="007B5EFA"/>
    <w:rsid w:val="007B688C"/>
    <w:rsid w:val="007B6A27"/>
    <w:rsid w:val="007B6C0C"/>
    <w:rsid w:val="007B7321"/>
    <w:rsid w:val="007B772C"/>
    <w:rsid w:val="007B7795"/>
    <w:rsid w:val="007B7958"/>
    <w:rsid w:val="007C07A8"/>
    <w:rsid w:val="007C07FE"/>
    <w:rsid w:val="007C1BB6"/>
    <w:rsid w:val="007C2A8E"/>
    <w:rsid w:val="007C2BD2"/>
    <w:rsid w:val="007C3691"/>
    <w:rsid w:val="007C3FFD"/>
    <w:rsid w:val="007C4442"/>
    <w:rsid w:val="007C44F4"/>
    <w:rsid w:val="007C46F5"/>
    <w:rsid w:val="007C5011"/>
    <w:rsid w:val="007C55BF"/>
    <w:rsid w:val="007C5ED1"/>
    <w:rsid w:val="007C6099"/>
    <w:rsid w:val="007C6547"/>
    <w:rsid w:val="007C6AE6"/>
    <w:rsid w:val="007C7669"/>
    <w:rsid w:val="007C7C52"/>
    <w:rsid w:val="007C7EBC"/>
    <w:rsid w:val="007D0AFA"/>
    <w:rsid w:val="007D1FBE"/>
    <w:rsid w:val="007D2656"/>
    <w:rsid w:val="007D2BB3"/>
    <w:rsid w:val="007D362F"/>
    <w:rsid w:val="007D3ABF"/>
    <w:rsid w:val="007D51E6"/>
    <w:rsid w:val="007D5CAE"/>
    <w:rsid w:val="007D5D77"/>
    <w:rsid w:val="007D6EAB"/>
    <w:rsid w:val="007E01FF"/>
    <w:rsid w:val="007E0F55"/>
    <w:rsid w:val="007E332E"/>
    <w:rsid w:val="007E39A9"/>
    <w:rsid w:val="007E5E3B"/>
    <w:rsid w:val="007E6FCE"/>
    <w:rsid w:val="007E766C"/>
    <w:rsid w:val="007F0EBB"/>
    <w:rsid w:val="007F143B"/>
    <w:rsid w:val="007F15B6"/>
    <w:rsid w:val="007F25D3"/>
    <w:rsid w:val="007F26EA"/>
    <w:rsid w:val="007F3FD8"/>
    <w:rsid w:val="007F43C7"/>
    <w:rsid w:val="007F461F"/>
    <w:rsid w:val="007F50E5"/>
    <w:rsid w:val="007F595F"/>
    <w:rsid w:val="007F77EF"/>
    <w:rsid w:val="007F7DBE"/>
    <w:rsid w:val="007F7F98"/>
    <w:rsid w:val="008008D2"/>
    <w:rsid w:val="00800A45"/>
    <w:rsid w:val="00801024"/>
    <w:rsid w:val="008016CB"/>
    <w:rsid w:val="00802DB4"/>
    <w:rsid w:val="00803563"/>
    <w:rsid w:val="008041CC"/>
    <w:rsid w:val="00804B14"/>
    <w:rsid w:val="00807E01"/>
    <w:rsid w:val="00810218"/>
    <w:rsid w:val="008103C7"/>
    <w:rsid w:val="008110BE"/>
    <w:rsid w:val="00811D18"/>
    <w:rsid w:val="008125D6"/>
    <w:rsid w:val="00812A88"/>
    <w:rsid w:val="008133F8"/>
    <w:rsid w:val="00814970"/>
    <w:rsid w:val="0081517C"/>
    <w:rsid w:val="008152F1"/>
    <w:rsid w:val="0081597F"/>
    <w:rsid w:val="00815A45"/>
    <w:rsid w:val="008168E3"/>
    <w:rsid w:val="00816EBF"/>
    <w:rsid w:val="0081740F"/>
    <w:rsid w:val="00820F4F"/>
    <w:rsid w:val="008210B9"/>
    <w:rsid w:val="0082192F"/>
    <w:rsid w:val="00822865"/>
    <w:rsid w:val="008230E9"/>
    <w:rsid w:val="00824F35"/>
    <w:rsid w:val="008252FD"/>
    <w:rsid w:val="0082596E"/>
    <w:rsid w:val="008259A4"/>
    <w:rsid w:val="00827FE6"/>
    <w:rsid w:val="0083266C"/>
    <w:rsid w:val="00833043"/>
    <w:rsid w:val="00835443"/>
    <w:rsid w:val="00835451"/>
    <w:rsid w:val="008355CB"/>
    <w:rsid w:val="008359F7"/>
    <w:rsid w:val="00836AA2"/>
    <w:rsid w:val="00836CB0"/>
    <w:rsid w:val="00836DD3"/>
    <w:rsid w:val="0083714F"/>
    <w:rsid w:val="00840C09"/>
    <w:rsid w:val="008415B1"/>
    <w:rsid w:val="00841790"/>
    <w:rsid w:val="008419F5"/>
    <w:rsid w:val="00842214"/>
    <w:rsid w:val="008464CC"/>
    <w:rsid w:val="0084767C"/>
    <w:rsid w:val="00847B4E"/>
    <w:rsid w:val="00847BFD"/>
    <w:rsid w:val="00850CF3"/>
    <w:rsid w:val="0085152E"/>
    <w:rsid w:val="00852183"/>
    <w:rsid w:val="00852E0E"/>
    <w:rsid w:val="00853A92"/>
    <w:rsid w:val="00854276"/>
    <w:rsid w:val="008542CC"/>
    <w:rsid w:val="00854E92"/>
    <w:rsid w:val="00855925"/>
    <w:rsid w:val="00855DBA"/>
    <w:rsid w:val="00856EE4"/>
    <w:rsid w:val="008572C6"/>
    <w:rsid w:val="00857FE8"/>
    <w:rsid w:val="00861299"/>
    <w:rsid w:val="00861571"/>
    <w:rsid w:val="00861B1D"/>
    <w:rsid w:val="00861D56"/>
    <w:rsid w:val="00863531"/>
    <w:rsid w:val="00863CE8"/>
    <w:rsid w:val="008673E6"/>
    <w:rsid w:val="0087066E"/>
    <w:rsid w:val="00871018"/>
    <w:rsid w:val="00872908"/>
    <w:rsid w:val="00872D05"/>
    <w:rsid w:val="008734E2"/>
    <w:rsid w:val="00873AA8"/>
    <w:rsid w:val="00873C95"/>
    <w:rsid w:val="00874384"/>
    <w:rsid w:val="0087552D"/>
    <w:rsid w:val="00875BD7"/>
    <w:rsid w:val="00880188"/>
    <w:rsid w:val="0088144E"/>
    <w:rsid w:val="0088226C"/>
    <w:rsid w:val="00882F60"/>
    <w:rsid w:val="00883E2E"/>
    <w:rsid w:val="008854EF"/>
    <w:rsid w:val="00886750"/>
    <w:rsid w:val="00887089"/>
    <w:rsid w:val="00890121"/>
    <w:rsid w:val="00890C31"/>
    <w:rsid w:val="00892627"/>
    <w:rsid w:val="00894276"/>
    <w:rsid w:val="0089472B"/>
    <w:rsid w:val="00894748"/>
    <w:rsid w:val="00894C37"/>
    <w:rsid w:val="00896153"/>
    <w:rsid w:val="008968E2"/>
    <w:rsid w:val="008A09D6"/>
    <w:rsid w:val="008A0FE8"/>
    <w:rsid w:val="008A2902"/>
    <w:rsid w:val="008A3E18"/>
    <w:rsid w:val="008A3FE1"/>
    <w:rsid w:val="008A45DE"/>
    <w:rsid w:val="008A4669"/>
    <w:rsid w:val="008A46C4"/>
    <w:rsid w:val="008A55F2"/>
    <w:rsid w:val="008A59CD"/>
    <w:rsid w:val="008A69C9"/>
    <w:rsid w:val="008A6CEE"/>
    <w:rsid w:val="008A72D5"/>
    <w:rsid w:val="008A7B27"/>
    <w:rsid w:val="008B0DF1"/>
    <w:rsid w:val="008B1A20"/>
    <w:rsid w:val="008B262B"/>
    <w:rsid w:val="008B38FD"/>
    <w:rsid w:val="008B48BB"/>
    <w:rsid w:val="008B4A80"/>
    <w:rsid w:val="008B4AF6"/>
    <w:rsid w:val="008B5B39"/>
    <w:rsid w:val="008B5E54"/>
    <w:rsid w:val="008B6679"/>
    <w:rsid w:val="008B6AD4"/>
    <w:rsid w:val="008B6FA5"/>
    <w:rsid w:val="008B74BB"/>
    <w:rsid w:val="008C0394"/>
    <w:rsid w:val="008C0D9B"/>
    <w:rsid w:val="008C1D05"/>
    <w:rsid w:val="008C2448"/>
    <w:rsid w:val="008C2D27"/>
    <w:rsid w:val="008C3853"/>
    <w:rsid w:val="008C52FE"/>
    <w:rsid w:val="008C6473"/>
    <w:rsid w:val="008C69E5"/>
    <w:rsid w:val="008D00E5"/>
    <w:rsid w:val="008D0383"/>
    <w:rsid w:val="008D136E"/>
    <w:rsid w:val="008D26DF"/>
    <w:rsid w:val="008D2C7A"/>
    <w:rsid w:val="008D33F1"/>
    <w:rsid w:val="008D4FD2"/>
    <w:rsid w:val="008D5128"/>
    <w:rsid w:val="008D5306"/>
    <w:rsid w:val="008D6967"/>
    <w:rsid w:val="008D6F61"/>
    <w:rsid w:val="008E0A20"/>
    <w:rsid w:val="008E22B9"/>
    <w:rsid w:val="008E25E6"/>
    <w:rsid w:val="008E269C"/>
    <w:rsid w:val="008E3EC5"/>
    <w:rsid w:val="008E4A08"/>
    <w:rsid w:val="008E4B48"/>
    <w:rsid w:val="008E6365"/>
    <w:rsid w:val="008E74EA"/>
    <w:rsid w:val="008E77A7"/>
    <w:rsid w:val="008E7EA4"/>
    <w:rsid w:val="008E7FF0"/>
    <w:rsid w:val="008F0EE4"/>
    <w:rsid w:val="008F1D4A"/>
    <w:rsid w:val="008F31C4"/>
    <w:rsid w:val="008F37CE"/>
    <w:rsid w:val="008F4306"/>
    <w:rsid w:val="008F4342"/>
    <w:rsid w:val="008F4894"/>
    <w:rsid w:val="008F4C45"/>
    <w:rsid w:val="008F56A8"/>
    <w:rsid w:val="008F56C7"/>
    <w:rsid w:val="008F5FED"/>
    <w:rsid w:val="008F630A"/>
    <w:rsid w:val="008F63DE"/>
    <w:rsid w:val="008F6932"/>
    <w:rsid w:val="008F7278"/>
    <w:rsid w:val="008F7417"/>
    <w:rsid w:val="008F7C25"/>
    <w:rsid w:val="009014E0"/>
    <w:rsid w:val="0090406D"/>
    <w:rsid w:val="00904441"/>
    <w:rsid w:val="00904768"/>
    <w:rsid w:val="00904AC1"/>
    <w:rsid w:val="009053AC"/>
    <w:rsid w:val="0090592C"/>
    <w:rsid w:val="00905F4B"/>
    <w:rsid w:val="00906EAE"/>
    <w:rsid w:val="00907C0C"/>
    <w:rsid w:val="00910E86"/>
    <w:rsid w:val="009116A4"/>
    <w:rsid w:val="00913893"/>
    <w:rsid w:val="0091417D"/>
    <w:rsid w:val="00915480"/>
    <w:rsid w:val="0091564D"/>
    <w:rsid w:val="00915DD6"/>
    <w:rsid w:val="00915E91"/>
    <w:rsid w:val="009169BA"/>
    <w:rsid w:val="00916E0D"/>
    <w:rsid w:val="009201BE"/>
    <w:rsid w:val="00920C27"/>
    <w:rsid w:val="009222AE"/>
    <w:rsid w:val="00923C88"/>
    <w:rsid w:val="009242F8"/>
    <w:rsid w:val="009243B6"/>
    <w:rsid w:val="00924652"/>
    <w:rsid w:val="00925123"/>
    <w:rsid w:val="00925B93"/>
    <w:rsid w:val="00925E8F"/>
    <w:rsid w:val="00926ADD"/>
    <w:rsid w:val="009273F7"/>
    <w:rsid w:val="00927418"/>
    <w:rsid w:val="009277CE"/>
    <w:rsid w:val="00927D8C"/>
    <w:rsid w:val="00927DF6"/>
    <w:rsid w:val="00930A45"/>
    <w:rsid w:val="0093176C"/>
    <w:rsid w:val="00932718"/>
    <w:rsid w:val="00932A36"/>
    <w:rsid w:val="00932C3A"/>
    <w:rsid w:val="009337BA"/>
    <w:rsid w:val="009347D2"/>
    <w:rsid w:val="00934A4B"/>
    <w:rsid w:val="00934D41"/>
    <w:rsid w:val="00934D64"/>
    <w:rsid w:val="0093556C"/>
    <w:rsid w:val="00935B15"/>
    <w:rsid w:val="009362C1"/>
    <w:rsid w:val="00936A6F"/>
    <w:rsid w:val="00936AEC"/>
    <w:rsid w:val="00936E78"/>
    <w:rsid w:val="00937287"/>
    <w:rsid w:val="00937A7F"/>
    <w:rsid w:val="00940741"/>
    <w:rsid w:val="00941DD9"/>
    <w:rsid w:val="00941FAA"/>
    <w:rsid w:val="009428F5"/>
    <w:rsid w:val="00942C3E"/>
    <w:rsid w:val="00943598"/>
    <w:rsid w:val="00944024"/>
    <w:rsid w:val="00944572"/>
    <w:rsid w:val="00945A81"/>
    <w:rsid w:val="0094661F"/>
    <w:rsid w:val="00947A2C"/>
    <w:rsid w:val="009501EE"/>
    <w:rsid w:val="00951037"/>
    <w:rsid w:val="00951101"/>
    <w:rsid w:val="009526C2"/>
    <w:rsid w:val="0095299F"/>
    <w:rsid w:val="00952A39"/>
    <w:rsid w:val="009544B1"/>
    <w:rsid w:val="00954789"/>
    <w:rsid w:val="00955EEA"/>
    <w:rsid w:val="00957F2E"/>
    <w:rsid w:val="00961501"/>
    <w:rsid w:val="009615EA"/>
    <w:rsid w:val="0096160E"/>
    <w:rsid w:val="00961AFD"/>
    <w:rsid w:val="00961EA6"/>
    <w:rsid w:val="00963557"/>
    <w:rsid w:val="00963ED4"/>
    <w:rsid w:val="00964DB8"/>
    <w:rsid w:val="0096510E"/>
    <w:rsid w:val="00965F81"/>
    <w:rsid w:val="00966EBD"/>
    <w:rsid w:val="0097012F"/>
    <w:rsid w:val="0097016A"/>
    <w:rsid w:val="009702FB"/>
    <w:rsid w:val="0097044C"/>
    <w:rsid w:val="0097081F"/>
    <w:rsid w:val="00970987"/>
    <w:rsid w:val="00971131"/>
    <w:rsid w:val="009727D7"/>
    <w:rsid w:val="00972AD3"/>
    <w:rsid w:val="009746E5"/>
    <w:rsid w:val="00974859"/>
    <w:rsid w:val="009748CC"/>
    <w:rsid w:val="00974F70"/>
    <w:rsid w:val="00975092"/>
    <w:rsid w:val="00975633"/>
    <w:rsid w:val="00976FB8"/>
    <w:rsid w:val="00980F8E"/>
    <w:rsid w:val="00981412"/>
    <w:rsid w:val="009816E3"/>
    <w:rsid w:val="009821CA"/>
    <w:rsid w:val="00985D0E"/>
    <w:rsid w:val="009868E7"/>
    <w:rsid w:val="009873E9"/>
    <w:rsid w:val="009908C2"/>
    <w:rsid w:val="00991BF9"/>
    <w:rsid w:val="00992030"/>
    <w:rsid w:val="009924C8"/>
    <w:rsid w:val="00992977"/>
    <w:rsid w:val="0099392D"/>
    <w:rsid w:val="00993B9C"/>
    <w:rsid w:val="0099476F"/>
    <w:rsid w:val="00995577"/>
    <w:rsid w:val="00995D1C"/>
    <w:rsid w:val="00996070"/>
    <w:rsid w:val="009973CD"/>
    <w:rsid w:val="009974D2"/>
    <w:rsid w:val="0099784F"/>
    <w:rsid w:val="00997F2C"/>
    <w:rsid w:val="009A04E7"/>
    <w:rsid w:val="009A069F"/>
    <w:rsid w:val="009A0D68"/>
    <w:rsid w:val="009A0E00"/>
    <w:rsid w:val="009A121A"/>
    <w:rsid w:val="009A1779"/>
    <w:rsid w:val="009A1E78"/>
    <w:rsid w:val="009A27BC"/>
    <w:rsid w:val="009A4727"/>
    <w:rsid w:val="009A51C2"/>
    <w:rsid w:val="009A5E8C"/>
    <w:rsid w:val="009A6C28"/>
    <w:rsid w:val="009A70EC"/>
    <w:rsid w:val="009A727E"/>
    <w:rsid w:val="009A7692"/>
    <w:rsid w:val="009A7A5A"/>
    <w:rsid w:val="009B1872"/>
    <w:rsid w:val="009B3256"/>
    <w:rsid w:val="009B3DBE"/>
    <w:rsid w:val="009B465C"/>
    <w:rsid w:val="009B51A5"/>
    <w:rsid w:val="009B52B1"/>
    <w:rsid w:val="009B66C8"/>
    <w:rsid w:val="009C0494"/>
    <w:rsid w:val="009C1DCE"/>
    <w:rsid w:val="009C2E4E"/>
    <w:rsid w:val="009C2F81"/>
    <w:rsid w:val="009C3805"/>
    <w:rsid w:val="009C555F"/>
    <w:rsid w:val="009C58BD"/>
    <w:rsid w:val="009C5A9D"/>
    <w:rsid w:val="009C5F1F"/>
    <w:rsid w:val="009C6CB3"/>
    <w:rsid w:val="009D0310"/>
    <w:rsid w:val="009D0432"/>
    <w:rsid w:val="009D0AFE"/>
    <w:rsid w:val="009D0CD7"/>
    <w:rsid w:val="009D12CA"/>
    <w:rsid w:val="009D3487"/>
    <w:rsid w:val="009D410A"/>
    <w:rsid w:val="009D49F1"/>
    <w:rsid w:val="009D4C56"/>
    <w:rsid w:val="009D548F"/>
    <w:rsid w:val="009D5D32"/>
    <w:rsid w:val="009D5F28"/>
    <w:rsid w:val="009D7962"/>
    <w:rsid w:val="009D7D67"/>
    <w:rsid w:val="009E1B7D"/>
    <w:rsid w:val="009E284C"/>
    <w:rsid w:val="009E353C"/>
    <w:rsid w:val="009E3E7A"/>
    <w:rsid w:val="009E4167"/>
    <w:rsid w:val="009E4E50"/>
    <w:rsid w:val="009E55DC"/>
    <w:rsid w:val="009E5A8B"/>
    <w:rsid w:val="009E6093"/>
    <w:rsid w:val="009E6BCA"/>
    <w:rsid w:val="009E74F0"/>
    <w:rsid w:val="009E7A4A"/>
    <w:rsid w:val="009F0813"/>
    <w:rsid w:val="009F097B"/>
    <w:rsid w:val="009F0B2A"/>
    <w:rsid w:val="009F1B3B"/>
    <w:rsid w:val="009F1E4F"/>
    <w:rsid w:val="009F2A05"/>
    <w:rsid w:val="009F2D18"/>
    <w:rsid w:val="009F365E"/>
    <w:rsid w:val="009F3E7A"/>
    <w:rsid w:val="009F4272"/>
    <w:rsid w:val="009F554F"/>
    <w:rsid w:val="009F67C9"/>
    <w:rsid w:val="009F6A06"/>
    <w:rsid w:val="009F72C0"/>
    <w:rsid w:val="009F73AB"/>
    <w:rsid w:val="009F7F3A"/>
    <w:rsid w:val="00A00C65"/>
    <w:rsid w:val="00A01256"/>
    <w:rsid w:val="00A02C11"/>
    <w:rsid w:val="00A02D61"/>
    <w:rsid w:val="00A03D34"/>
    <w:rsid w:val="00A03DE4"/>
    <w:rsid w:val="00A04711"/>
    <w:rsid w:val="00A04FB3"/>
    <w:rsid w:val="00A05BD7"/>
    <w:rsid w:val="00A0685F"/>
    <w:rsid w:val="00A06E56"/>
    <w:rsid w:val="00A072E6"/>
    <w:rsid w:val="00A0757E"/>
    <w:rsid w:val="00A07A91"/>
    <w:rsid w:val="00A13206"/>
    <w:rsid w:val="00A1431D"/>
    <w:rsid w:val="00A14550"/>
    <w:rsid w:val="00A145A9"/>
    <w:rsid w:val="00A15ACC"/>
    <w:rsid w:val="00A16417"/>
    <w:rsid w:val="00A16E42"/>
    <w:rsid w:val="00A170A3"/>
    <w:rsid w:val="00A17A45"/>
    <w:rsid w:val="00A17F97"/>
    <w:rsid w:val="00A202BC"/>
    <w:rsid w:val="00A203A2"/>
    <w:rsid w:val="00A20492"/>
    <w:rsid w:val="00A20B71"/>
    <w:rsid w:val="00A220E6"/>
    <w:rsid w:val="00A220FF"/>
    <w:rsid w:val="00A22121"/>
    <w:rsid w:val="00A22D28"/>
    <w:rsid w:val="00A23C47"/>
    <w:rsid w:val="00A24F11"/>
    <w:rsid w:val="00A2501C"/>
    <w:rsid w:val="00A25C2D"/>
    <w:rsid w:val="00A25D6B"/>
    <w:rsid w:val="00A25E6E"/>
    <w:rsid w:val="00A260D4"/>
    <w:rsid w:val="00A26BF9"/>
    <w:rsid w:val="00A26CD1"/>
    <w:rsid w:val="00A26DC2"/>
    <w:rsid w:val="00A26DEA"/>
    <w:rsid w:val="00A312FD"/>
    <w:rsid w:val="00A31A4F"/>
    <w:rsid w:val="00A31DA9"/>
    <w:rsid w:val="00A33DBD"/>
    <w:rsid w:val="00A36078"/>
    <w:rsid w:val="00A36BCB"/>
    <w:rsid w:val="00A36D5D"/>
    <w:rsid w:val="00A370A3"/>
    <w:rsid w:val="00A37CDA"/>
    <w:rsid w:val="00A40206"/>
    <w:rsid w:val="00A41843"/>
    <w:rsid w:val="00A41C41"/>
    <w:rsid w:val="00A44422"/>
    <w:rsid w:val="00A4458E"/>
    <w:rsid w:val="00A45B3B"/>
    <w:rsid w:val="00A45E50"/>
    <w:rsid w:val="00A46D85"/>
    <w:rsid w:val="00A504CC"/>
    <w:rsid w:val="00A50C45"/>
    <w:rsid w:val="00A50EC7"/>
    <w:rsid w:val="00A51C2B"/>
    <w:rsid w:val="00A51DCE"/>
    <w:rsid w:val="00A53A92"/>
    <w:rsid w:val="00A54DAA"/>
    <w:rsid w:val="00A55F52"/>
    <w:rsid w:val="00A56FA4"/>
    <w:rsid w:val="00A57284"/>
    <w:rsid w:val="00A57CE6"/>
    <w:rsid w:val="00A61EE6"/>
    <w:rsid w:val="00A6336C"/>
    <w:rsid w:val="00A6383F"/>
    <w:rsid w:val="00A64837"/>
    <w:rsid w:val="00A6564E"/>
    <w:rsid w:val="00A65CA5"/>
    <w:rsid w:val="00A65DA1"/>
    <w:rsid w:val="00A6646D"/>
    <w:rsid w:val="00A664F4"/>
    <w:rsid w:val="00A66C0A"/>
    <w:rsid w:val="00A66E6C"/>
    <w:rsid w:val="00A670F3"/>
    <w:rsid w:val="00A67239"/>
    <w:rsid w:val="00A674A0"/>
    <w:rsid w:val="00A7005F"/>
    <w:rsid w:val="00A7065E"/>
    <w:rsid w:val="00A70BD8"/>
    <w:rsid w:val="00A711D6"/>
    <w:rsid w:val="00A717F4"/>
    <w:rsid w:val="00A7230B"/>
    <w:rsid w:val="00A75032"/>
    <w:rsid w:val="00A76899"/>
    <w:rsid w:val="00A771FE"/>
    <w:rsid w:val="00A77903"/>
    <w:rsid w:val="00A80A21"/>
    <w:rsid w:val="00A813F3"/>
    <w:rsid w:val="00A81F16"/>
    <w:rsid w:val="00A83D53"/>
    <w:rsid w:val="00A84085"/>
    <w:rsid w:val="00A878E5"/>
    <w:rsid w:val="00A90098"/>
    <w:rsid w:val="00A90B72"/>
    <w:rsid w:val="00A90C61"/>
    <w:rsid w:val="00A90C72"/>
    <w:rsid w:val="00A9101C"/>
    <w:rsid w:val="00A9121B"/>
    <w:rsid w:val="00A91250"/>
    <w:rsid w:val="00A917CE"/>
    <w:rsid w:val="00A924E3"/>
    <w:rsid w:val="00A927EE"/>
    <w:rsid w:val="00A93111"/>
    <w:rsid w:val="00A94531"/>
    <w:rsid w:val="00A95222"/>
    <w:rsid w:val="00A9523C"/>
    <w:rsid w:val="00A952DC"/>
    <w:rsid w:val="00A95430"/>
    <w:rsid w:val="00A95B85"/>
    <w:rsid w:val="00A965F5"/>
    <w:rsid w:val="00A967FF"/>
    <w:rsid w:val="00A96EE1"/>
    <w:rsid w:val="00AA12FE"/>
    <w:rsid w:val="00AA14ED"/>
    <w:rsid w:val="00AA2184"/>
    <w:rsid w:val="00AA299F"/>
    <w:rsid w:val="00AA2DDD"/>
    <w:rsid w:val="00AA2ECD"/>
    <w:rsid w:val="00AA2F4C"/>
    <w:rsid w:val="00AA389E"/>
    <w:rsid w:val="00AA4670"/>
    <w:rsid w:val="00AA5EB8"/>
    <w:rsid w:val="00AA7877"/>
    <w:rsid w:val="00AA7F3B"/>
    <w:rsid w:val="00AB1BC5"/>
    <w:rsid w:val="00AB34FB"/>
    <w:rsid w:val="00AB3812"/>
    <w:rsid w:val="00AB386C"/>
    <w:rsid w:val="00AB3EA7"/>
    <w:rsid w:val="00AB5385"/>
    <w:rsid w:val="00AB63C9"/>
    <w:rsid w:val="00AB7B6C"/>
    <w:rsid w:val="00AB7BCC"/>
    <w:rsid w:val="00AC0D89"/>
    <w:rsid w:val="00AC0DED"/>
    <w:rsid w:val="00AC0EDD"/>
    <w:rsid w:val="00AC24D4"/>
    <w:rsid w:val="00AC286A"/>
    <w:rsid w:val="00AC30A5"/>
    <w:rsid w:val="00AC3589"/>
    <w:rsid w:val="00AC538B"/>
    <w:rsid w:val="00AC6483"/>
    <w:rsid w:val="00AC6892"/>
    <w:rsid w:val="00AD00AA"/>
    <w:rsid w:val="00AD0CB0"/>
    <w:rsid w:val="00AD1131"/>
    <w:rsid w:val="00AD4CA1"/>
    <w:rsid w:val="00AD516F"/>
    <w:rsid w:val="00AD5589"/>
    <w:rsid w:val="00AD6302"/>
    <w:rsid w:val="00AD6438"/>
    <w:rsid w:val="00AD77C4"/>
    <w:rsid w:val="00AE00A8"/>
    <w:rsid w:val="00AE06E4"/>
    <w:rsid w:val="00AE09E4"/>
    <w:rsid w:val="00AE0E4B"/>
    <w:rsid w:val="00AE2238"/>
    <w:rsid w:val="00AE2F94"/>
    <w:rsid w:val="00AE30CB"/>
    <w:rsid w:val="00AE444F"/>
    <w:rsid w:val="00AE451A"/>
    <w:rsid w:val="00AE4633"/>
    <w:rsid w:val="00AE4FD3"/>
    <w:rsid w:val="00AE52A5"/>
    <w:rsid w:val="00AE789D"/>
    <w:rsid w:val="00AE7D59"/>
    <w:rsid w:val="00AF20EE"/>
    <w:rsid w:val="00AF21AB"/>
    <w:rsid w:val="00AF2A5D"/>
    <w:rsid w:val="00AF3181"/>
    <w:rsid w:val="00AF39F4"/>
    <w:rsid w:val="00AF4868"/>
    <w:rsid w:val="00AF4D5D"/>
    <w:rsid w:val="00AF4D84"/>
    <w:rsid w:val="00AF5525"/>
    <w:rsid w:val="00AF5F92"/>
    <w:rsid w:val="00AF66E6"/>
    <w:rsid w:val="00AF6B5D"/>
    <w:rsid w:val="00AF6F5A"/>
    <w:rsid w:val="00AF78C3"/>
    <w:rsid w:val="00B01283"/>
    <w:rsid w:val="00B03798"/>
    <w:rsid w:val="00B03CFC"/>
    <w:rsid w:val="00B0447A"/>
    <w:rsid w:val="00B0665E"/>
    <w:rsid w:val="00B07071"/>
    <w:rsid w:val="00B119E8"/>
    <w:rsid w:val="00B11C1D"/>
    <w:rsid w:val="00B12CED"/>
    <w:rsid w:val="00B13427"/>
    <w:rsid w:val="00B13CF4"/>
    <w:rsid w:val="00B159F0"/>
    <w:rsid w:val="00B15BBF"/>
    <w:rsid w:val="00B16192"/>
    <w:rsid w:val="00B165AC"/>
    <w:rsid w:val="00B173B8"/>
    <w:rsid w:val="00B20D00"/>
    <w:rsid w:val="00B20D63"/>
    <w:rsid w:val="00B20FC7"/>
    <w:rsid w:val="00B21953"/>
    <w:rsid w:val="00B219E0"/>
    <w:rsid w:val="00B21A78"/>
    <w:rsid w:val="00B21D31"/>
    <w:rsid w:val="00B21ECB"/>
    <w:rsid w:val="00B22FCB"/>
    <w:rsid w:val="00B238C3"/>
    <w:rsid w:val="00B25031"/>
    <w:rsid w:val="00B25507"/>
    <w:rsid w:val="00B25813"/>
    <w:rsid w:val="00B25B48"/>
    <w:rsid w:val="00B30216"/>
    <w:rsid w:val="00B302E1"/>
    <w:rsid w:val="00B30754"/>
    <w:rsid w:val="00B30A0D"/>
    <w:rsid w:val="00B3150D"/>
    <w:rsid w:val="00B31F05"/>
    <w:rsid w:val="00B325B0"/>
    <w:rsid w:val="00B32C41"/>
    <w:rsid w:val="00B3398D"/>
    <w:rsid w:val="00B33CFE"/>
    <w:rsid w:val="00B3418A"/>
    <w:rsid w:val="00B34687"/>
    <w:rsid w:val="00B36D58"/>
    <w:rsid w:val="00B371AF"/>
    <w:rsid w:val="00B37B83"/>
    <w:rsid w:val="00B411C5"/>
    <w:rsid w:val="00B41242"/>
    <w:rsid w:val="00B415F6"/>
    <w:rsid w:val="00B417FD"/>
    <w:rsid w:val="00B418C9"/>
    <w:rsid w:val="00B4221C"/>
    <w:rsid w:val="00B42441"/>
    <w:rsid w:val="00B424C5"/>
    <w:rsid w:val="00B443CB"/>
    <w:rsid w:val="00B460C7"/>
    <w:rsid w:val="00B47F23"/>
    <w:rsid w:val="00B50FC3"/>
    <w:rsid w:val="00B51AB0"/>
    <w:rsid w:val="00B52640"/>
    <w:rsid w:val="00B526CF"/>
    <w:rsid w:val="00B528E7"/>
    <w:rsid w:val="00B536BA"/>
    <w:rsid w:val="00B55CB0"/>
    <w:rsid w:val="00B566E5"/>
    <w:rsid w:val="00B57CFB"/>
    <w:rsid w:val="00B6013E"/>
    <w:rsid w:val="00B60581"/>
    <w:rsid w:val="00B6134E"/>
    <w:rsid w:val="00B61815"/>
    <w:rsid w:val="00B618A0"/>
    <w:rsid w:val="00B621A3"/>
    <w:rsid w:val="00B6231A"/>
    <w:rsid w:val="00B62E7D"/>
    <w:rsid w:val="00B63221"/>
    <w:rsid w:val="00B6329A"/>
    <w:rsid w:val="00B64CCA"/>
    <w:rsid w:val="00B65973"/>
    <w:rsid w:val="00B66115"/>
    <w:rsid w:val="00B67014"/>
    <w:rsid w:val="00B674D3"/>
    <w:rsid w:val="00B67713"/>
    <w:rsid w:val="00B70198"/>
    <w:rsid w:val="00B70339"/>
    <w:rsid w:val="00B725C3"/>
    <w:rsid w:val="00B72D4B"/>
    <w:rsid w:val="00B7336A"/>
    <w:rsid w:val="00B73A8F"/>
    <w:rsid w:val="00B74E2C"/>
    <w:rsid w:val="00B7517C"/>
    <w:rsid w:val="00B75824"/>
    <w:rsid w:val="00B75AAE"/>
    <w:rsid w:val="00B75F43"/>
    <w:rsid w:val="00B762CA"/>
    <w:rsid w:val="00B765D6"/>
    <w:rsid w:val="00B7699A"/>
    <w:rsid w:val="00B76CD7"/>
    <w:rsid w:val="00B80C19"/>
    <w:rsid w:val="00B83049"/>
    <w:rsid w:val="00B833CC"/>
    <w:rsid w:val="00B84571"/>
    <w:rsid w:val="00B85144"/>
    <w:rsid w:val="00B851F7"/>
    <w:rsid w:val="00B8520A"/>
    <w:rsid w:val="00B875E8"/>
    <w:rsid w:val="00B919B5"/>
    <w:rsid w:val="00B92833"/>
    <w:rsid w:val="00B93101"/>
    <w:rsid w:val="00B93A3A"/>
    <w:rsid w:val="00B94456"/>
    <w:rsid w:val="00B9758C"/>
    <w:rsid w:val="00B977B8"/>
    <w:rsid w:val="00BA0471"/>
    <w:rsid w:val="00BA0BC2"/>
    <w:rsid w:val="00BA0C2D"/>
    <w:rsid w:val="00BA0C40"/>
    <w:rsid w:val="00BA10DA"/>
    <w:rsid w:val="00BA1BC4"/>
    <w:rsid w:val="00BA3B0B"/>
    <w:rsid w:val="00BA5047"/>
    <w:rsid w:val="00BA54C2"/>
    <w:rsid w:val="00BA62A8"/>
    <w:rsid w:val="00BB188F"/>
    <w:rsid w:val="00BB1FC3"/>
    <w:rsid w:val="00BB26EE"/>
    <w:rsid w:val="00BB2967"/>
    <w:rsid w:val="00BB2ACB"/>
    <w:rsid w:val="00BB424C"/>
    <w:rsid w:val="00BB473E"/>
    <w:rsid w:val="00BB5640"/>
    <w:rsid w:val="00BB5810"/>
    <w:rsid w:val="00BB6169"/>
    <w:rsid w:val="00BB78FA"/>
    <w:rsid w:val="00BC0565"/>
    <w:rsid w:val="00BC2535"/>
    <w:rsid w:val="00BC4DAB"/>
    <w:rsid w:val="00BC4DDB"/>
    <w:rsid w:val="00BC50F3"/>
    <w:rsid w:val="00BC5599"/>
    <w:rsid w:val="00BC5BDA"/>
    <w:rsid w:val="00BC67F5"/>
    <w:rsid w:val="00BC7865"/>
    <w:rsid w:val="00BC796E"/>
    <w:rsid w:val="00BC7FC9"/>
    <w:rsid w:val="00BD0D5C"/>
    <w:rsid w:val="00BD0D8B"/>
    <w:rsid w:val="00BD2C5E"/>
    <w:rsid w:val="00BD3224"/>
    <w:rsid w:val="00BD45EA"/>
    <w:rsid w:val="00BD49A7"/>
    <w:rsid w:val="00BD518E"/>
    <w:rsid w:val="00BD5884"/>
    <w:rsid w:val="00BD5B1A"/>
    <w:rsid w:val="00BD5D43"/>
    <w:rsid w:val="00BD5D5C"/>
    <w:rsid w:val="00BD5E5E"/>
    <w:rsid w:val="00BD607E"/>
    <w:rsid w:val="00BD6D75"/>
    <w:rsid w:val="00BE0588"/>
    <w:rsid w:val="00BE0A78"/>
    <w:rsid w:val="00BE19AC"/>
    <w:rsid w:val="00BE2701"/>
    <w:rsid w:val="00BE31A2"/>
    <w:rsid w:val="00BE3B4C"/>
    <w:rsid w:val="00BE3EAD"/>
    <w:rsid w:val="00BE4814"/>
    <w:rsid w:val="00BE4914"/>
    <w:rsid w:val="00BE4F32"/>
    <w:rsid w:val="00BE5109"/>
    <w:rsid w:val="00BE677E"/>
    <w:rsid w:val="00BE77FF"/>
    <w:rsid w:val="00BF0776"/>
    <w:rsid w:val="00BF0AD3"/>
    <w:rsid w:val="00BF1686"/>
    <w:rsid w:val="00BF2327"/>
    <w:rsid w:val="00BF2B19"/>
    <w:rsid w:val="00BF2C61"/>
    <w:rsid w:val="00BF37EE"/>
    <w:rsid w:val="00BF3F1B"/>
    <w:rsid w:val="00BF40CD"/>
    <w:rsid w:val="00BF4D62"/>
    <w:rsid w:val="00BF4DFD"/>
    <w:rsid w:val="00BF53BC"/>
    <w:rsid w:val="00BF57E9"/>
    <w:rsid w:val="00BF5C93"/>
    <w:rsid w:val="00BF5D68"/>
    <w:rsid w:val="00BF672A"/>
    <w:rsid w:val="00BF77EF"/>
    <w:rsid w:val="00C0130C"/>
    <w:rsid w:val="00C01CC6"/>
    <w:rsid w:val="00C02A2C"/>
    <w:rsid w:val="00C03386"/>
    <w:rsid w:val="00C039B8"/>
    <w:rsid w:val="00C04BB4"/>
    <w:rsid w:val="00C0549F"/>
    <w:rsid w:val="00C054AB"/>
    <w:rsid w:val="00C05745"/>
    <w:rsid w:val="00C063BB"/>
    <w:rsid w:val="00C066A9"/>
    <w:rsid w:val="00C067E5"/>
    <w:rsid w:val="00C06D53"/>
    <w:rsid w:val="00C07E91"/>
    <w:rsid w:val="00C1017C"/>
    <w:rsid w:val="00C10287"/>
    <w:rsid w:val="00C10472"/>
    <w:rsid w:val="00C10655"/>
    <w:rsid w:val="00C113EC"/>
    <w:rsid w:val="00C12367"/>
    <w:rsid w:val="00C128C2"/>
    <w:rsid w:val="00C1374D"/>
    <w:rsid w:val="00C13BC9"/>
    <w:rsid w:val="00C13CEC"/>
    <w:rsid w:val="00C13E19"/>
    <w:rsid w:val="00C14121"/>
    <w:rsid w:val="00C1487A"/>
    <w:rsid w:val="00C150B4"/>
    <w:rsid w:val="00C1522B"/>
    <w:rsid w:val="00C15580"/>
    <w:rsid w:val="00C20032"/>
    <w:rsid w:val="00C202A2"/>
    <w:rsid w:val="00C20D52"/>
    <w:rsid w:val="00C211FC"/>
    <w:rsid w:val="00C214CF"/>
    <w:rsid w:val="00C215C0"/>
    <w:rsid w:val="00C21775"/>
    <w:rsid w:val="00C21F80"/>
    <w:rsid w:val="00C22026"/>
    <w:rsid w:val="00C22CC3"/>
    <w:rsid w:val="00C231D3"/>
    <w:rsid w:val="00C25004"/>
    <w:rsid w:val="00C25AF4"/>
    <w:rsid w:val="00C26C5A"/>
    <w:rsid w:val="00C26D8A"/>
    <w:rsid w:val="00C27258"/>
    <w:rsid w:val="00C279ED"/>
    <w:rsid w:val="00C3248B"/>
    <w:rsid w:val="00C34412"/>
    <w:rsid w:val="00C346AB"/>
    <w:rsid w:val="00C34EDA"/>
    <w:rsid w:val="00C34F9B"/>
    <w:rsid w:val="00C35028"/>
    <w:rsid w:val="00C361B7"/>
    <w:rsid w:val="00C364D3"/>
    <w:rsid w:val="00C373C7"/>
    <w:rsid w:val="00C37CC9"/>
    <w:rsid w:val="00C408B6"/>
    <w:rsid w:val="00C40944"/>
    <w:rsid w:val="00C40C8D"/>
    <w:rsid w:val="00C41373"/>
    <w:rsid w:val="00C41C0A"/>
    <w:rsid w:val="00C42796"/>
    <w:rsid w:val="00C44207"/>
    <w:rsid w:val="00C445E1"/>
    <w:rsid w:val="00C459BE"/>
    <w:rsid w:val="00C45A4C"/>
    <w:rsid w:val="00C45EF1"/>
    <w:rsid w:val="00C4662F"/>
    <w:rsid w:val="00C46745"/>
    <w:rsid w:val="00C46BB0"/>
    <w:rsid w:val="00C47303"/>
    <w:rsid w:val="00C500C4"/>
    <w:rsid w:val="00C50E69"/>
    <w:rsid w:val="00C542C1"/>
    <w:rsid w:val="00C54682"/>
    <w:rsid w:val="00C55D59"/>
    <w:rsid w:val="00C57336"/>
    <w:rsid w:val="00C5761A"/>
    <w:rsid w:val="00C60D5A"/>
    <w:rsid w:val="00C64D23"/>
    <w:rsid w:val="00C64E2F"/>
    <w:rsid w:val="00C64F3F"/>
    <w:rsid w:val="00C65513"/>
    <w:rsid w:val="00C65814"/>
    <w:rsid w:val="00C6640C"/>
    <w:rsid w:val="00C6641E"/>
    <w:rsid w:val="00C6675E"/>
    <w:rsid w:val="00C66E69"/>
    <w:rsid w:val="00C67599"/>
    <w:rsid w:val="00C67F0E"/>
    <w:rsid w:val="00C70413"/>
    <w:rsid w:val="00C7051A"/>
    <w:rsid w:val="00C705ED"/>
    <w:rsid w:val="00C709B3"/>
    <w:rsid w:val="00C70E5C"/>
    <w:rsid w:val="00C71790"/>
    <w:rsid w:val="00C717BD"/>
    <w:rsid w:val="00C72717"/>
    <w:rsid w:val="00C727FF"/>
    <w:rsid w:val="00C72E23"/>
    <w:rsid w:val="00C73256"/>
    <w:rsid w:val="00C73390"/>
    <w:rsid w:val="00C74BD8"/>
    <w:rsid w:val="00C75C43"/>
    <w:rsid w:val="00C76352"/>
    <w:rsid w:val="00C765C7"/>
    <w:rsid w:val="00C801E7"/>
    <w:rsid w:val="00C804E6"/>
    <w:rsid w:val="00C80AC8"/>
    <w:rsid w:val="00C80E69"/>
    <w:rsid w:val="00C819A3"/>
    <w:rsid w:val="00C822A8"/>
    <w:rsid w:val="00C826AD"/>
    <w:rsid w:val="00C84CE2"/>
    <w:rsid w:val="00C854ED"/>
    <w:rsid w:val="00C85CDE"/>
    <w:rsid w:val="00C87901"/>
    <w:rsid w:val="00C914DD"/>
    <w:rsid w:val="00C918D7"/>
    <w:rsid w:val="00C923EB"/>
    <w:rsid w:val="00C92E08"/>
    <w:rsid w:val="00C97052"/>
    <w:rsid w:val="00CA04BA"/>
    <w:rsid w:val="00CA0EF2"/>
    <w:rsid w:val="00CA1F0F"/>
    <w:rsid w:val="00CA2A54"/>
    <w:rsid w:val="00CA3241"/>
    <w:rsid w:val="00CA32E2"/>
    <w:rsid w:val="00CA34C7"/>
    <w:rsid w:val="00CA4BCA"/>
    <w:rsid w:val="00CA4E94"/>
    <w:rsid w:val="00CA4F43"/>
    <w:rsid w:val="00CA6217"/>
    <w:rsid w:val="00CA630E"/>
    <w:rsid w:val="00CA6B9D"/>
    <w:rsid w:val="00CA6C3F"/>
    <w:rsid w:val="00CA7ABB"/>
    <w:rsid w:val="00CA7D92"/>
    <w:rsid w:val="00CA7E0F"/>
    <w:rsid w:val="00CB073D"/>
    <w:rsid w:val="00CB11E9"/>
    <w:rsid w:val="00CB12EF"/>
    <w:rsid w:val="00CB1B4F"/>
    <w:rsid w:val="00CB211F"/>
    <w:rsid w:val="00CB252A"/>
    <w:rsid w:val="00CB36B1"/>
    <w:rsid w:val="00CB449E"/>
    <w:rsid w:val="00CB5AD2"/>
    <w:rsid w:val="00CB70EA"/>
    <w:rsid w:val="00CB750C"/>
    <w:rsid w:val="00CB781E"/>
    <w:rsid w:val="00CC0723"/>
    <w:rsid w:val="00CC1A40"/>
    <w:rsid w:val="00CC2892"/>
    <w:rsid w:val="00CC3323"/>
    <w:rsid w:val="00CC3410"/>
    <w:rsid w:val="00CC3FA1"/>
    <w:rsid w:val="00CC4B81"/>
    <w:rsid w:val="00CC550A"/>
    <w:rsid w:val="00CC5B6E"/>
    <w:rsid w:val="00CC635F"/>
    <w:rsid w:val="00CC6CF9"/>
    <w:rsid w:val="00CC70E7"/>
    <w:rsid w:val="00CC7B1A"/>
    <w:rsid w:val="00CD2E2D"/>
    <w:rsid w:val="00CD32CF"/>
    <w:rsid w:val="00CD407F"/>
    <w:rsid w:val="00CD40F9"/>
    <w:rsid w:val="00CD48CE"/>
    <w:rsid w:val="00CD4FC7"/>
    <w:rsid w:val="00CD557E"/>
    <w:rsid w:val="00CD5CD2"/>
    <w:rsid w:val="00CD5D7B"/>
    <w:rsid w:val="00CD5F3D"/>
    <w:rsid w:val="00CD5FE7"/>
    <w:rsid w:val="00CD604B"/>
    <w:rsid w:val="00CD62BA"/>
    <w:rsid w:val="00CD6EED"/>
    <w:rsid w:val="00CD6F3B"/>
    <w:rsid w:val="00CE0241"/>
    <w:rsid w:val="00CE031C"/>
    <w:rsid w:val="00CE06B3"/>
    <w:rsid w:val="00CE085E"/>
    <w:rsid w:val="00CE0D39"/>
    <w:rsid w:val="00CE152A"/>
    <w:rsid w:val="00CE1BA4"/>
    <w:rsid w:val="00CE26CD"/>
    <w:rsid w:val="00CE67DC"/>
    <w:rsid w:val="00CE6D3D"/>
    <w:rsid w:val="00CE6F91"/>
    <w:rsid w:val="00CE7AC6"/>
    <w:rsid w:val="00CE7F2F"/>
    <w:rsid w:val="00CE7FC8"/>
    <w:rsid w:val="00CF0710"/>
    <w:rsid w:val="00CF09C5"/>
    <w:rsid w:val="00CF18E7"/>
    <w:rsid w:val="00CF220C"/>
    <w:rsid w:val="00CF2371"/>
    <w:rsid w:val="00CF3904"/>
    <w:rsid w:val="00CF3CC2"/>
    <w:rsid w:val="00CF4AED"/>
    <w:rsid w:val="00CF6C69"/>
    <w:rsid w:val="00D0063C"/>
    <w:rsid w:val="00D01664"/>
    <w:rsid w:val="00D03243"/>
    <w:rsid w:val="00D038CC"/>
    <w:rsid w:val="00D03FF6"/>
    <w:rsid w:val="00D04206"/>
    <w:rsid w:val="00D04BA7"/>
    <w:rsid w:val="00D10628"/>
    <w:rsid w:val="00D11488"/>
    <w:rsid w:val="00D11590"/>
    <w:rsid w:val="00D12991"/>
    <w:rsid w:val="00D1340E"/>
    <w:rsid w:val="00D137B7"/>
    <w:rsid w:val="00D14739"/>
    <w:rsid w:val="00D147C8"/>
    <w:rsid w:val="00D15D18"/>
    <w:rsid w:val="00D16A2E"/>
    <w:rsid w:val="00D16C4A"/>
    <w:rsid w:val="00D17FF8"/>
    <w:rsid w:val="00D20034"/>
    <w:rsid w:val="00D201EF"/>
    <w:rsid w:val="00D20D11"/>
    <w:rsid w:val="00D21EB3"/>
    <w:rsid w:val="00D225B4"/>
    <w:rsid w:val="00D22B60"/>
    <w:rsid w:val="00D239A5"/>
    <w:rsid w:val="00D250AD"/>
    <w:rsid w:val="00D267B2"/>
    <w:rsid w:val="00D2799A"/>
    <w:rsid w:val="00D279EF"/>
    <w:rsid w:val="00D27B34"/>
    <w:rsid w:val="00D27CE6"/>
    <w:rsid w:val="00D303D6"/>
    <w:rsid w:val="00D31311"/>
    <w:rsid w:val="00D31746"/>
    <w:rsid w:val="00D32A3E"/>
    <w:rsid w:val="00D32A41"/>
    <w:rsid w:val="00D32E79"/>
    <w:rsid w:val="00D33347"/>
    <w:rsid w:val="00D334B0"/>
    <w:rsid w:val="00D3368C"/>
    <w:rsid w:val="00D33856"/>
    <w:rsid w:val="00D34F31"/>
    <w:rsid w:val="00D3519D"/>
    <w:rsid w:val="00D35B90"/>
    <w:rsid w:val="00D3629F"/>
    <w:rsid w:val="00D37026"/>
    <w:rsid w:val="00D37894"/>
    <w:rsid w:val="00D40159"/>
    <w:rsid w:val="00D404E0"/>
    <w:rsid w:val="00D411FC"/>
    <w:rsid w:val="00D413E3"/>
    <w:rsid w:val="00D41718"/>
    <w:rsid w:val="00D42B7A"/>
    <w:rsid w:val="00D4305C"/>
    <w:rsid w:val="00D430AB"/>
    <w:rsid w:val="00D43627"/>
    <w:rsid w:val="00D43AAD"/>
    <w:rsid w:val="00D43F7D"/>
    <w:rsid w:val="00D44580"/>
    <w:rsid w:val="00D44C49"/>
    <w:rsid w:val="00D44D08"/>
    <w:rsid w:val="00D4567B"/>
    <w:rsid w:val="00D459E4"/>
    <w:rsid w:val="00D46E51"/>
    <w:rsid w:val="00D47FBF"/>
    <w:rsid w:val="00D505CA"/>
    <w:rsid w:val="00D51B1F"/>
    <w:rsid w:val="00D523B4"/>
    <w:rsid w:val="00D52898"/>
    <w:rsid w:val="00D52F6C"/>
    <w:rsid w:val="00D5381C"/>
    <w:rsid w:val="00D53B20"/>
    <w:rsid w:val="00D561DB"/>
    <w:rsid w:val="00D571CF"/>
    <w:rsid w:val="00D57BCC"/>
    <w:rsid w:val="00D57D83"/>
    <w:rsid w:val="00D57E5A"/>
    <w:rsid w:val="00D6005A"/>
    <w:rsid w:val="00D60210"/>
    <w:rsid w:val="00D60EE3"/>
    <w:rsid w:val="00D61367"/>
    <w:rsid w:val="00D619B5"/>
    <w:rsid w:val="00D61CB1"/>
    <w:rsid w:val="00D632A2"/>
    <w:rsid w:val="00D63F79"/>
    <w:rsid w:val="00D64682"/>
    <w:rsid w:val="00D65605"/>
    <w:rsid w:val="00D67119"/>
    <w:rsid w:val="00D70A85"/>
    <w:rsid w:val="00D71D03"/>
    <w:rsid w:val="00D73299"/>
    <w:rsid w:val="00D7439F"/>
    <w:rsid w:val="00D749FB"/>
    <w:rsid w:val="00D75817"/>
    <w:rsid w:val="00D76700"/>
    <w:rsid w:val="00D76E1B"/>
    <w:rsid w:val="00D77BDD"/>
    <w:rsid w:val="00D80D66"/>
    <w:rsid w:val="00D80FC6"/>
    <w:rsid w:val="00D812EF"/>
    <w:rsid w:val="00D81874"/>
    <w:rsid w:val="00D81C11"/>
    <w:rsid w:val="00D81F82"/>
    <w:rsid w:val="00D8221A"/>
    <w:rsid w:val="00D836B3"/>
    <w:rsid w:val="00D83EB6"/>
    <w:rsid w:val="00D85013"/>
    <w:rsid w:val="00D85AE6"/>
    <w:rsid w:val="00D87328"/>
    <w:rsid w:val="00D87BF6"/>
    <w:rsid w:val="00D9076C"/>
    <w:rsid w:val="00D91F78"/>
    <w:rsid w:val="00D92959"/>
    <w:rsid w:val="00D93655"/>
    <w:rsid w:val="00D9426A"/>
    <w:rsid w:val="00D9453F"/>
    <w:rsid w:val="00D945A9"/>
    <w:rsid w:val="00D95046"/>
    <w:rsid w:val="00D95BA7"/>
    <w:rsid w:val="00DA03CC"/>
    <w:rsid w:val="00DA0DBF"/>
    <w:rsid w:val="00DA1147"/>
    <w:rsid w:val="00DA1EA7"/>
    <w:rsid w:val="00DA247F"/>
    <w:rsid w:val="00DA2E60"/>
    <w:rsid w:val="00DA4CC1"/>
    <w:rsid w:val="00DA6390"/>
    <w:rsid w:val="00DA6E91"/>
    <w:rsid w:val="00DA7BE5"/>
    <w:rsid w:val="00DB0303"/>
    <w:rsid w:val="00DB1A75"/>
    <w:rsid w:val="00DB2617"/>
    <w:rsid w:val="00DB2789"/>
    <w:rsid w:val="00DB2F15"/>
    <w:rsid w:val="00DB302D"/>
    <w:rsid w:val="00DB41EC"/>
    <w:rsid w:val="00DB4272"/>
    <w:rsid w:val="00DB61B3"/>
    <w:rsid w:val="00DB65C9"/>
    <w:rsid w:val="00DB74CA"/>
    <w:rsid w:val="00DB7C6A"/>
    <w:rsid w:val="00DC0059"/>
    <w:rsid w:val="00DC0A49"/>
    <w:rsid w:val="00DC0D17"/>
    <w:rsid w:val="00DC14CB"/>
    <w:rsid w:val="00DC44A3"/>
    <w:rsid w:val="00DC4A29"/>
    <w:rsid w:val="00DC5536"/>
    <w:rsid w:val="00DC56F8"/>
    <w:rsid w:val="00DC581C"/>
    <w:rsid w:val="00DC5AB8"/>
    <w:rsid w:val="00DC6368"/>
    <w:rsid w:val="00DC71DB"/>
    <w:rsid w:val="00DD080B"/>
    <w:rsid w:val="00DD0883"/>
    <w:rsid w:val="00DD12EA"/>
    <w:rsid w:val="00DD13DB"/>
    <w:rsid w:val="00DD15CF"/>
    <w:rsid w:val="00DD1635"/>
    <w:rsid w:val="00DD212B"/>
    <w:rsid w:val="00DD2409"/>
    <w:rsid w:val="00DD2710"/>
    <w:rsid w:val="00DD3013"/>
    <w:rsid w:val="00DD352A"/>
    <w:rsid w:val="00DD36CF"/>
    <w:rsid w:val="00DD36D7"/>
    <w:rsid w:val="00DD4DEA"/>
    <w:rsid w:val="00DD528B"/>
    <w:rsid w:val="00DD6171"/>
    <w:rsid w:val="00DD63E7"/>
    <w:rsid w:val="00DD727A"/>
    <w:rsid w:val="00DD73A4"/>
    <w:rsid w:val="00DD787E"/>
    <w:rsid w:val="00DD7EE4"/>
    <w:rsid w:val="00DE0964"/>
    <w:rsid w:val="00DE2AC2"/>
    <w:rsid w:val="00DE3223"/>
    <w:rsid w:val="00DE350D"/>
    <w:rsid w:val="00DE3D30"/>
    <w:rsid w:val="00DE496B"/>
    <w:rsid w:val="00DE4C33"/>
    <w:rsid w:val="00DE5227"/>
    <w:rsid w:val="00DE61A6"/>
    <w:rsid w:val="00DE6994"/>
    <w:rsid w:val="00DE6E98"/>
    <w:rsid w:val="00DE7044"/>
    <w:rsid w:val="00DF005D"/>
    <w:rsid w:val="00DF099C"/>
    <w:rsid w:val="00DF0DD9"/>
    <w:rsid w:val="00DF1B60"/>
    <w:rsid w:val="00DF1C8C"/>
    <w:rsid w:val="00DF2600"/>
    <w:rsid w:val="00DF27CD"/>
    <w:rsid w:val="00DF4AB8"/>
    <w:rsid w:val="00DF565A"/>
    <w:rsid w:val="00DF79BF"/>
    <w:rsid w:val="00E0017A"/>
    <w:rsid w:val="00E0231E"/>
    <w:rsid w:val="00E02D1C"/>
    <w:rsid w:val="00E03F93"/>
    <w:rsid w:val="00E04C16"/>
    <w:rsid w:val="00E04C92"/>
    <w:rsid w:val="00E0554D"/>
    <w:rsid w:val="00E05EA6"/>
    <w:rsid w:val="00E05ED3"/>
    <w:rsid w:val="00E106F4"/>
    <w:rsid w:val="00E1159D"/>
    <w:rsid w:val="00E11B68"/>
    <w:rsid w:val="00E12AF6"/>
    <w:rsid w:val="00E135CE"/>
    <w:rsid w:val="00E142D4"/>
    <w:rsid w:val="00E145C5"/>
    <w:rsid w:val="00E15DD0"/>
    <w:rsid w:val="00E16615"/>
    <w:rsid w:val="00E178A6"/>
    <w:rsid w:val="00E17B42"/>
    <w:rsid w:val="00E17DDB"/>
    <w:rsid w:val="00E20979"/>
    <w:rsid w:val="00E21248"/>
    <w:rsid w:val="00E21A5B"/>
    <w:rsid w:val="00E21ADB"/>
    <w:rsid w:val="00E23330"/>
    <w:rsid w:val="00E238A6"/>
    <w:rsid w:val="00E23FCD"/>
    <w:rsid w:val="00E24850"/>
    <w:rsid w:val="00E257BE"/>
    <w:rsid w:val="00E26AF6"/>
    <w:rsid w:val="00E2762F"/>
    <w:rsid w:val="00E305B5"/>
    <w:rsid w:val="00E312DC"/>
    <w:rsid w:val="00E31D05"/>
    <w:rsid w:val="00E32232"/>
    <w:rsid w:val="00E3299E"/>
    <w:rsid w:val="00E32E44"/>
    <w:rsid w:val="00E32FDB"/>
    <w:rsid w:val="00E343FA"/>
    <w:rsid w:val="00E3471A"/>
    <w:rsid w:val="00E35F55"/>
    <w:rsid w:val="00E374EB"/>
    <w:rsid w:val="00E37B21"/>
    <w:rsid w:val="00E40A07"/>
    <w:rsid w:val="00E415C0"/>
    <w:rsid w:val="00E4357D"/>
    <w:rsid w:val="00E43DC7"/>
    <w:rsid w:val="00E44017"/>
    <w:rsid w:val="00E45371"/>
    <w:rsid w:val="00E454B9"/>
    <w:rsid w:val="00E45874"/>
    <w:rsid w:val="00E45E87"/>
    <w:rsid w:val="00E46C86"/>
    <w:rsid w:val="00E475F2"/>
    <w:rsid w:val="00E47E03"/>
    <w:rsid w:val="00E5066F"/>
    <w:rsid w:val="00E5087F"/>
    <w:rsid w:val="00E5133F"/>
    <w:rsid w:val="00E5283D"/>
    <w:rsid w:val="00E5343A"/>
    <w:rsid w:val="00E53ECF"/>
    <w:rsid w:val="00E53F12"/>
    <w:rsid w:val="00E54088"/>
    <w:rsid w:val="00E543D4"/>
    <w:rsid w:val="00E5547A"/>
    <w:rsid w:val="00E55559"/>
    <w:rsid w:val="00E55E26"/>
    <w:rsid w:val="00E564E8"/>
    <w:rsid w:val="00E56932"/>
    <w:rsid w:val="00E56DB9"/>
    <w:rsid w:val="00E57099"/>
    <w:rsid w:val="00E61073"/>
    <w:rsid w:val="00E6303E"/>
    <w:rsid w:val="00E649B7"/>
    <w:rsid w:val="00E649EE"/>
    <w:rsid w:val="00E65DE0"/>
    <w:rsid w:val="00E66DAD"/>
    <w:rsid w:val="00E67798"/>
    <w:rsid w:val="00E7147A"/>
    <w:rsid w:val="00E717B6"/>
    <w:rsid w:val="00E71990"/>
    <w:rsid w:val="00E71AFE"/>
    <w:rsid w:val="00E71BA4"/>
    <w:rsid w:val="00E71FB6"/>
    <w:rsid w:val="00E721BA"/>
    <w:rsid w:val="00E7253E"/>
    <w:rsid w:val="00E731B3"/>
    <w:rsid w:val="00E73C9A"/>
    <w:rsid w:val="00E7452F"/>
    <w:rsid w:val="00E752E7"/>
    <w:rsid w:val="00E75611"/>
    <w:rsid w:val="00E76005"/>
    <w:rsid w:val="00E76028"/>
    <w:rsid w:val="00E77334"/>
    <w:rsid w:val="00E77D27"/>
    <w:rsid w:val="00E83C18"/>
    <w:rsid w:val="00E84FC9"/>
    <w:rsid w:val="00E84FF0"/>
    <w:rsid w:val="00E8516C"/>
    <w:rsid w:val="00E8634B"/>
    <w:rsid w:val="00E86FE7"/>
    <w:rsid w:val="00E879BD"/>
    <w:rsid w:val="00E90A78"/>
    <w:rsid w:val="00E922B9"/>
    <w:rsid w:val="00E93AD5"/>
    <w:rsid w:val="00E94044"/>
    <w:rsid w:val="00E94296"/>
    <w:rsid w:val="00E94996"/>
    <w:rsid w:val="00E94AB3"/>
    <w:rsid w:val="00E96D9E"/>
    <w:rsid w:val="00EA0280"/>
    <w:rsid w:val="00EA0B60"/>
    <w:rsid w:val="00EA14DF"/>
    <w:rsid w:val="00EA1FD3"/>
    <w:rsid w:val="00EA296D"/>
    <w:rsid w:val="00EA43A7"/>
    <w:rsid w:val="00EA49B6"/>
    <w:rsid w:val="00EA4BCA"/>
    <w:rsid w:val="00EA530D"/>
    <w:rsid w:val="00EA60C1"/>
    <w:rsid w:val="00EA6136"/>
    <w:rsid w:val="00EA6D18"/>
    <w:rsid w:val="00EB022C"/>
    <w:rsid w:val="00EB0467"/>
    <w:rsid w:val="00EB1B4A"/>
    <w:rsid w:val="00EB1EF6"/>
    <w:rsid w:val="00EB1F7B"/>
    <w:rsid w:val="00EB37C7"/>
    <w:rsid w:val="00EB505B"/>
    <w:rsid w:val="00EB784E"/>
    <w:rsid w:val="00EB78B4"/>
    <w:rsid w:val="00EB7F09"/>
    <w:rsid w:val="00EC04C8"/>
    <w:rsid w:val="00EC0903"/>
    <w:rsid w:val="00EC13DE"/>
    <w:rsid w:val="00EC1625"/>
    <w:rsid w:val="00EC2082"/>
    <w:rsid w:val="00EC4137"/>
    <w:rsid w:val="00EC453B"/>
    <w:rsid w:val="00EC498C"/>
    <w:rsid w:val="00EC4E8D"/>
    <w:rsid w:val="00EC5379"/>
    <w:rsid w:val="00EC5CD6"/>
    <w:rsid w:val="00EC6065"/>
    <w:rsid w:val="00EC619B"/>
    <w:rsid w:val="00EC6637"/>
    <w:rsid w:val="00EC6E39"/>
    <w:rsid w:val="00EC6ED0"/>
    <w:rsid w:val="00EC70E5"/>
    <w:rsid w:val="00EC716B"/>
    <w:rsid w:val="00ED0174"/>
    <w:rsid w:val="00ED06E0"/>
    <w:rsid w:val="00ED09BC"/>
    <w:rsid w:val="00ED0B25"/>
    <w:rsid w:val="00ED1F58"/>
    <w:rsid w:val="00ED2D27"/>
    <w:rsid w:val="00ED5409"/>
    <w:rsid w:val="00ED5D9E"/>
    <w:rsid w:val="00EE0AD6"/>
    <w:rsid w:val="00EE415A"/>
    <w:rsid w:val="00EE445E"/>
    <w:rsid w:val="00EE60E8"/>
    <w:rsid w:val="00EE61A2"/>
    <w:rsid w:val="00EF056A"/>
    <w:rsid w:val="00EF0ABD"/>
    <w:rsid w:val="00EF0FF3"/>
    <w:rsid w:val="00EF1543"/>
    <w:rsid w:val="00EF44CC"/>
    <w:rsid w:val="00EF4B83"/>
    <w:rsid w:val="00EF50B5"/>
    <w:rsid w:val="00EF6175"/>
    <w:rsid w:val="00EF6ECC"/>
    <w:rsid w:val="00EF7E5E"/>
    <w:rsid w:val="00EF7EF6"/>
    <w:rsid w:val="00F00204"/>
    <w:rsid w:val="00F005B0"/>
    <w:rsid w:val="00F0196A"/>
    <w:rsid w:val="00F01F55"/>
    <w:rsid w:val="00F02A5B"/>
    <w:rsid w:val="00F03100"/>
    <w:rsid w:val="00F054BB"/>
    <w:rsid w:val="00F054C6"/>
    <w:rsid w:val="00F055E8"/>
    <w:rsid w:val="00F05E36"/>
    <w:rsid w:val="00F10C91"/>
    <w:rsid w:val="00F1187B"/>
    <w:rsid w:val="00F11DC8"/>
    <w:rsid w:val="00F132AA"/>
    <w:rsid w:val="00F13DEB"/>
    <w:rsid w:val="00F13F2E"/>
    <w:rsid w:val="00F14739"/>
    <w:rsid w:val="00F149EC"/>
    <w:rsid w:val="00F15728"/>
    <w:rsid w:val="00F15BB6"/>
    <w:rsid w:val="00F16BAF"/>
    <w:rsid w:val="00F171F5"/>
    <w:rsid w:val="00F173E5"/>
    <w:rsid w:val="00F20D6F"/>
    <w:rsid w:val="00F20EC7"/>
    <w:rsid w:val="00F24567"/>
    <w:rsid w:val="00F2547E"/>
    <w:rsid w:val="00F2559E"/>
    <w:rsid w:val="00F2621C"/>
    <w:rsid w:val="00F2707F"/>
    <w:rsid w:val="00F27D1E"/>
    <w:rsid w:val="00F27E75"/>
    <w:rsid w:val="00F27EE7"/>
    <w:rsid w:val="00F301AF"/>
    <w:rsid w:val="00F30D8F"/>
    <w:rsid w:val="00F34BD4"/>
    <w:rsid w:val="00F3522C"/>
    <w:rsid w:val="00F368AB"/>
    <w:rsid w:val="00F373D9"/>
    <w:rsid w:val="00F4002C"/>
    <w:rsid w:val="00F4036B"/>
    <w:rsid w:val="00F4085A"/>
    <w:rsid w:val="00F41213"/>
    <w:rsid w:val="00F41387"/>
    <w:rsid w:val="00F41467"/>
    <w:rsid w:val="00F429E8"/>
    <w:rsid w:val="00F43901"/>
    <w:rsid w:val="00F43B5F"/>
    <w:rsid w:val="00F43C14"/>
    <w:rsid w:val="00F4529C"/>
    <w:rsid w:val="00F45A20"/>
    <w:rsid w:val="00F45C9E"/>
    <w:rsid w:val="00F46A50"/>
    <w:rsid w:val="00F50657"/>
    <w:rsid w:val="00F50BBD"/>
    <w:rsid w:val="00F50CE4"/>
    <w:rsid w:val="00F50E9C"/>
    <w:rsid w:val="00F5119A"/>
    <w:rsid w:val="00F53531"/>
    <w:rsid w:val="00F53566"/>
    <w:rsid w:val="00F53681"/>
    <w:rsid w:val="00F55118"/>
    <w:rsid w:val="00F55C5F"/>
    <w:rsid w:val="00F5606B"/>
    <w:rsid w:val="00F56C37"/>
    <w:rsid w:val="00F604BD"/>
    <w:rsid w:val="00F60B3B"/>
    <w:rsid w:val="00F61BE6"/>
    <w:rsid w:val="00F61C12"/>
    <w:rsid w:val="00F61D5D"/>
    <w:rsid w:val="00F61E1F"/>
    <w:rsid w:val="00F62412"/>
    <w:rsid w:val="00F62D8C"/>
    <w:rsid w:val="00F6392F"/>
    <w:rsid w:val="00F64F32"/>
    <w:rsid w:val="00F653A3"/>
    <w:rsid w:val="00F65BB9"/>
    <w:rsid w:val="00F67292"/>
    <w:rsid w:val="00F67E3D"/>
    <w:rsid w:val="00F70A9C"/>
    <w:rsid w:val="00F70D29"/>
    <w:rsid w:val="00F7155A"/>
    <w:rsid w:val="00F72A04"/>
    <w:rsid w:val="00F73250"/>
    <w:rsid w:val="00F738D4"/>
    <w:rsid w:val="00F73BD9"/>
    <w:rsid w:val="00F73CDC"/>
    <w:rsid w:val="00F75151"/>
    <w:rsid w:val="00F762F3"/>
    <w:rsid w:val="00F77FDE"/>
    <w:rsid w:val="00F811AE"/>
    <w:rsid w:val="00F81311"/>
    <w:rsid w:val="00F81914"/>
    <w:rsid w:val="00F81BFE"/>
    <w:rsid w:val="00F82591"/>
    <w:rsid w:val="00F82A36"/>
    <w:rsid w:val="00F82CC5"/>
    <w:rsid w:val="00F83909"/>
    <w:rsid w:val="00F850BD"/>
    <w:rsid w:val="00F8510E"/>
    <w:rsid w:val="00F859CB"/>
    <w:rsid w:val="00F86601"/>
    <w:rsid w:val="00F86B16"/>
    <w:rsid w:val="00F86B77"/>
    <w:rsid w:val="00F906D7"/>
    <w:rsid w:val="00F90773"/>
    <w:rsid w:val="00F90A85"/>
    <w:rsid w:val="00F9206E"/>
    <w:rsid w:val="00F93483"/>
    <w:rsid w:val="00F9447E"/>
    <w:rsid w:val="00F948AF"/>
    <w:rsid w:val="00F94A97"/>
    <w:rsid w:val="00F94C31"/>
    <w:rsid w:val="00F94E5C"/>
    <w:rsid w:val="00F94EC7"/>
    <w:rsid w:val="00F951A6"/>
    <w:rsid w:val="00F96A9A"/>
    <w:rsid w:val="00F96BC2"/>
    <w:rsid w:val="00F96EE5"/>
    <w:rsid w:val="00FA0C13"/>
    <w:rsid w:val="00FA14DF"/>
    <w:rsid w:val="00FA2191"/>
    <w:rsid w:val="00FA273A"/>
    <w:rsid w:val="00FA278D"/>
    <w:rsid w:val="00FA3A89"/>
    <w:rsid w:val="00FA3BD7"/>
    <w:rsid w:val="00FA52B0"/>
    <w:rsid w:val="00FA5936"/>
    <w:rsid w:val="00FA5BAC"/>
    <w:rsid w:val="00FA6339"/>
    <w:rsid w:val="00FA7501"/>
    <w:rsid w:val="00FA77D7"/>
    <w:rsid w:val="00FA7A70"/>
    <w:rsid w:val="00FB36C9"/>
    <w:rsid w:val="00FB427E"/>
    <w:rsid w:val="00FB4329"/>
    <w:rsid w:val="00FB5881"/>
    <w:rsid w:val="00FB6F7E"/>
    <w:rsid w:val="00FC187B"/>
    <w:rsid w:val="00FC1C4C"/>
    <w:rsid w:val="00FC341C"/>
    <w:rsid w:val="00FC37A9"/>
    <w:rsid w:val="00FC3F82"/>
    <w:rsid w:val="00FC5CCA"/>
    <w:rsid w:val="00FC65C3"/>
    <w:rsid w:val="00FC65CD"/>
    <w:rsid w:val="00FC691E"/>
    <w:rsid w:val="00FD10AB"/>
    <w:rsid w:val="00FD1249"/>
    <w:rsid w:val="00FD15B7"/>
    <w:rsid w:val="00FD1EBC"/>
    <w:rsid w:val="00FD3C40"/>
    <w:rsid w:val="00FD3DA8"/>
    <w:rsid w:val="00FD43F7"/>
    <w:rsid w:val="00FD4482"/>
    <w:rsid w:val="00FD509B"/>
    <w:rsid w:val="00FD5350"/>
    <w:rsid w:val="00FD7044"/>
    <w:rsid w:val="00FD7ACA"/>
    <w:rsid w:val="00FD7EDA"/>
    <w:rsid w:val="00FD7F97"/>
    <w:rsid w:val="00FE0A5C"/>
    <w:rsid w:val="00FE1605"/>
    <w:rsid w:val="00FE1862"/>
    <w:rsid w:val="00FE18E8"/>
    <w:rsid w:val="00FE3841"/>
    <w:rsid w:val="00FE49EE"/>
    <w:rsid w:val="00FE600E"/>
    <w:rsid w:val="00FE6817"/>
    <w:rsid w:val="00FE68B1"/>
    <w:rsid w:val="00FE68F6"/>
    <w:rsid w:val="00FE69E0"/>
    <w:rsid w:val="00FE7A37"/>
    <w:rsid w:val="00FF027B"/>
    <w:rsid w:val="00FF1768"/>
    <w:rsid w:val="00FF18E1"/>
    <w:rsid w:val="00FF1F5C"/>
    <w:rsid w:val="00FF385C"/>
    <w:rsid w:val="00FF3E41"/>
    <w:rsid w:val="00FF4EBB"/>
    <w:rsid w:val="00FF56C6"/>
    <w:rsid w:val="00FF5EDD"/>
    <w:rsid w:val="00FF6DD9"/>
    <w:rsid w:val="00FF7364"/>
    <w:rsid w:val="00FF77BE"/>
    <w:rsid w:val="00FF77F0"/>
    <w:rsid w:val="00FF7DE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f" fillcolor="white">
      <v:fill color="white" on="f"/>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2F2182"/>
    <w:pPr>
      <w:spacing w:after="200" w:line="276" w:lineRule="auto"/>
    </w:pPr>
    <w:rPr>
      <w:rFonts w:asciiTheme="minorHAnsi" w:eastAsiaTheme="minorHAnsi" w:hAnsiTheme="minorHAnsi" w:cstheme="minorBidi"/>
      <w:sz w:val="22"/>
      <w:szCs w:val="22"/>
    </w:rPr>
  </w:style>
  <w:style w:type="paragraph" w:styleId="Heading1">
    <w:name w:val="heading 1"/>
    <w:basedOn w:val="Normal"/>
    <w:next w:val="Normal"/>
    <w:autoRedefine/>
    <w:qFormat/>
    <w:rsid w:val="006A05B1"/>
    <w:pPr>
      <w:keepNext/>
      <w:numPr>
        <w:numId w:val="6"/>
      </w:numPr>
      <w:spacing w:before="240" w:after="60"/>
      <w:outlineLvl w:val="0"/>
    </w:pPr>
    <w:rPr>
      <w:rFonts w:cs="Arial"/>
      <w:b/>
      <w:bCs/>
      <w:kern w:val="32"/>
      <w:sz w:val="32"/>
      <w:szCs w:val="32"/>
    </w:rPr>
  </w:style>
  <w:style w:type="paragraph" w:styleId="Heading2">
    <w:name w:val="heading 2"/>
    <w:basedOn w:val="Heading1"/>
    <w:next w:val="BodyText"/>
    <w:qFormat/>
    <w:pPr>
      <w:numPr>
        <w:ilvl w:val="1"/>
      </w:numPr>
      <w:spacing w:before="120"/>
      <w:outlineLvl w:val="1"/>
    </w:pPr>
    <w:rPr>
      <w:sz w:val="26"/>
    </w:rPr>
  </w:style>
  <w:style w:type="paragraph" w:styleId="Heading3">
    <w:name w:val="heading 3"/>
    <w:basedOn w:val="Heading1"/>
    <w:next w:val="BodyText"/>
    <w:autoRedefine/>
    <w:qFormat/>
    <w:rsid w:val="00E94044"/>
    <w:pPr>
      <w:keepLines/>
      <w:numPr>
        <w:numId w:val="0"/>
      </w:numPr>
      <w:tabs>
        <w:tab w:val="left" w:pos="851"/>
      </w:tabs>
      <w:spacing w:before="120" w:after="120"/>
      <w:ind w:left="681"/>
      <w:outlineLvl w:val="2"/>
    </w:pPr>
    <w:rPr>
      <w:rFonts w:eastAsia="Batang" w:cs="Times New Roman"/>
      <w:bCs w:val="0"/>
      <w:kern w:val="0"/>
      <w:sz w:val="24"/>
      <w:szCs w:val="24"/>
      <w:lang w:eastAsia="ko-KR"/>
    </w:rPr>
  </w:style>
  <w:style w:type="paragraph" w:styleId="Heading4">
    <w:name w:val="heading 4"/>
    <w:basedOn w:val="Heading1"/>
    <w:next w:val="BodyText"/>
    <w:qFormat/>
    <w:pPr>
      <w:numPr>
        <w:ilvl w:val="3"/>
      </w:numPr>
      <w:spacing w:before="120"/>
      <w:outlineLvl w:val="3"/>
    </w:pPr>
    <w:rPr>
      <w:sz w:val="24"/>
    </w:rPr>
  </w:style>
  <w:style w:type="paragraph" w:styleId="Heading5">
    <w:name w:val="heading 5"/>
    <w:basedOn w:val="Heading1"/>
    <w:next w:val="BodyText"/>
    <w:qFormat/>
    <w:pPr>
      <w:numPr>
        <w:ilvl w:val="4"/>
      </w:numPr>
      <w:spacing w:before="120"/>
      <w:outlineLvl w:val="4"/>
    </w:pPr>
    <w:rPr>
      <w:sz w:val="24"/>
    </w:rPr>
  </w:style>
  <w:style w:type="paragraph" w:styleId="Heading6">
    <w:name w:val="heading 6"/>
    <w:basedOn w:val="Heading1"/>
    <w:next w:val="Normal"/>
    <w:qFormat/>
    <w:pPr>
      <w:numPr>
        <w:ilvl w:val="5"/>
      </w:numPr>
      <w:tabs>
        <w:tab w:val="left" w:pos="1191"/>
      </w:tabs>
      <w:spacing w:before="120"/>
      <w:outlineLvl w:val="5"/>
    </w:pPr>
    <w:rPr>
      <w:sz w:val="24"/>
    </w:rPr>
  </w:style>
  <w:style w:type="paragraph" w:styleId="Heading7">
    <w:name w:val="heading 7"/>
    <w:basedOn w:val="Heading1"/>
    <w:next w:val="BodyText"/>
    <w:qFormat/>
    <w:pPr>
      <w:numPr>
        <w:ilvl w:val="6"/>
      </w:numPr>
      <w:tabs>
        <w:tab w:val="left" w:pos="1361"/>
      </w:tabs>
      <w:spacing w:before="120"/>
      <w:outlineLvl w:val="6"/>
    </w:pPr>
    <w:rPr>
      <w:sz w:val="24"/>
    </w:rPr>
  </w:style>
  <w:style w:type="paragraph" w:styleId="Heading8">
    <w:name w:val="heading 8"/>
    <w:basedOn w:val="Heading1"/>
    <w:next w:val="BodyText"/>
    <w:qFormat/>
    <w:pPr>
      <w:numPr>
        <w:ilvl w:val="7"/>
      </w:numPr>
      <w:tabs>
        <w:tab w:val="left" w:pos="1531"/>
      </w:tabs>
      <w:spacing w:before="120"/>
      <w:outlineLvl w:val="7"/>
    </w:pPr>
    <w:rPr>
      <w:sz w:val="24"/>
    </w:rPr>
  </w:style>
  <w:style w:type="paragraph" w:styleId="Heading9">
    <w:name w:val="heading 9"/>
    <w:basedOn w:val="Heading1"/>
    <w:next w:val="BodyText"/>
    <w:qFormat/>
    <w:pPr>
      <w:numPr>
        <w:ilvl w:val="8"/>
      </w:numPr>
      <w:tabs>
        <w:tab w:val="left" w:pos="1701"/>
      </w:tabs>
      <w:spacing w:before="120"/>
      <w:outlineLvl w:val="8"/>
    </w:pPr>
    <w:rPr>
      <w:sz w:val="24"/>
    </w:rPr>
  </w:style>
  <w:style w:type="character" w:default="1" w:styleId="DefaultParagraphFont">
    <w:name w:val="Default Paragraph Font"/>
    <w:uiPriority w:val="1"/>
    <w:semiHidden/>
    <w:unhideWhenUsed/>
    <w:rsid w:val="002F2182"/>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2F2182"/>
  </w:style>
  <w:style w:type="paragraph" w:styleId="BodyText">
    <w:name w:val="Body Text"/>
    <w:basedOn w:val="Normal"/>
    <w:link w:val="BodyTextChar"/>
    <w:rsid w:val="00E12AF6"/>
    <w:pPr>
      <w:spacing w:after="120"/>
      <w:jc w:val="both"/>
    </w:pPr>
  </w:style>
  <w:style w:type="paragraph" w:styleId="TOC1">
    <w:name w:val="toc 1"/>
    <w:basedOn w:val="Normal"/>
    <w:autoRedefine/>
    <w:semiHidden/>
    <w:pPr>
      <w:keepLines/>
      <w:tabs>
        <w:tab w:val="left" w:pos="567"/>
        <w:tab w:val="right" w:leader="dot" w:pos="9356"/>
      </w:tabs>
      <w:spacing w:before="240"/>
      <w:ind w:right="284"/>
    </w:pPr>
  </w:style>
  <w:style w:type="paragraph" w:styleId="TOC2">
    <w:name w:val="toc 2"/>
    <w:basedOn w:val="TOC1"/>
    <w:autoRedefine/>
    <w:semiHidden/>
    <w:pPr>
      <w:spacing w:before="0"/>
      <w:ind w:left="1418" w:hanging="851"/>
    </w:pPr>
  </w:style>
  <w:style w:type="paragraph" w:styleId="Footer">
    <w:name w:val="footer"/>
    <w:basedOn w:val="Header"/>
  </w:style>
  <w:style w:type="paragraph" w:styleId="Header">
    <w:name w:val="header"/>
    <w:basedOn w:val="Normal"/>
    <w:link w:val="HeaderChar"/>
    <w:pPr>
      <w:tabs>
        <w:tab w:val="center" w:pos="4111"/>
        <w:tab w:val="right" w:pos="8222"/>
      </w:tabs>
    </w:pPr>
    <w:rPr>
      <w:b/>
    </w:rPr>
  </w:style>
  <w:style w:type="character" w:styleId="FootnoteReference">
    <w:name w:val="footnote reference"/>
    <w:semiHidden/>
    <w:rPr>
      <w:b/>
      <w:position w:val="6"/>
      <w:sz w:val="16"/>
    </w:rPr>
  </w:style>
  <w:style w:type="paragraph" w:styleId="FootnoteText">
    <w:name w:val="footnote text"/>
    <w:basedOn w:val="Normal"/>
    <w:semiHidden/>
    <w:pPr>
      <w:keepLines/>
      <w:ind w:left="454" w:hanging="454"/>
    </w:pPr>
    <w:rPr>
      <w:sz w:val="16"/>
    </w:rPr>
  </w:style>
  <w:style w:type="paragraph" w:styleId="Caption">
    <w:name w:val="caption"/>
    <w:basedOn w:val="Normal"/>
    <w:next w:val="Normal"/>
    <w:qFormat/>
    <w:pPr>
      <w:ind w:left="432" w:right="471"/>
      <w:jc w:val="center"/>
    </w:pPr>
    <w:rPr>
      <w:b/>
    </w:rPr>
  </w:style>
  <w:style w:type="paragraph" w:styleId="PlainText">
    <w:name w:val="Plain Text"/>
    <w:basedOn w:val="Normal"/>
    <w:rPr>
      <w:rFonts w:ascii="Courier New" w:hAnsi="Courier New"/>
      <w:lang w:val="en-AU"/>
    </w:rPr>
  </w:style>
  <w:style w:type="character" w:styleId="PageNumber">
    <w:name w:val="page number"/>
    <w:basedOn w:val="DefaultParagraphFont"/>
  </w:style>
  <w:style w:type="paragraph" w:styleId="NoteHeading">
    <w:name w:val="Note Heading"/>
    <w:basedOn w:val="Normal"/>
    <w:next w:val="Normal"/>
  </w:style>
  <w:style w:type="paragraph" w:styleId="Title">
    <w:name w:val="Title"/>
    <w:basedOn w:val="Normal"/>
    <w:link w:val="TitleChar"/>
    <w:qFormat/>
    <w:pPr>
      <w:spacing w:before="240" w:after="60"/>
      <w:ind w:right="46"/>
      <w:jc w:val="center"/>
      <w:outlineLvl w:val="0"/>
    </w:pPr>
    <w:rPr>
      <w:b/>
      <w:kern w:val="28"/>
      <w:sz w:val="32"/>
    </w:rPr>
  </w:style>
  <w:style w:type="character" w:styleId="CommentReference">
    <w:name w:val="annotation reference"/>
    <w:semiHidden/>
    <w:rPr>
      <w:sz w:val="16"/>
    </w:rPr>
  </w:style>
  <w:style w:type="paragraph" w:styleId="CommentText">
    <w:name w:val="annotation text"/>
    <w:basedOn w:val="Normal"/>
    <w:semiHidden/>
  </w:style>
  <w:style w:type="paragraph" w:customStyle="1" w:styleId="Code">
    <w:name w:val="Code"/>
    <w:basedOn w:val="BodyText"/>
    <w:pPr>
      <w:tabs>
        <w:tab w:val="left" w:pos="227"/>
        <w:tab w:val="left" w:pos="284"/>
        <w:tab w:val="left" w:pos="567"/>
        <w:tab w:val="left" w:pos="851"/>
        <w:tab w:val="left" w:pos="1134"/>
        <w:tab w:val="left" w:pos="1418"/>
        <w:tab w:val="left" w:pos="1701"/>
        <w:tab w:val="left" w:pos="1985"/>
        <w:tab w:val="left" w:pos="2268"/>
        <w:tab w:val="left" w:pos="2835"/>
        <w:tab w:val="left" w:pos="3119"/>
        <w:tab w:val="left" w:pos="3402"/>
        <w:tab w:val="left" w:pos="3686"/>
        <w:tab w:val="left" w:pos="3969"/>
        <w:tab w:val="left" w:pos="4253"/>
        <w:tab w:val="left" w:pos="4536"/>
        <w:tab w:val="left" w:pos="4820"/>
        <w:tab w:val="left" w:pos="5103"/>
        <w:tab w:val="left" w:pos="5387"/>
        <w:tab w:val="left" w:pos="5670"/>
      </w:tabs>
    </w:pPr>
    <w:rPr>
      <w:rFonts w:ascii="Courier New" w:hAnsi="Courier New"/>
      <w:sz w:val="16"/>
    </w:rPr>
  </w:style>
  <w:style w:type="paragraph" w:styleId="DocumentMap">
    <w:name w:val="Document Map"/>
    <w:basedOn w:val="Normal"/>
    <w:semiHidden/>
    <w:pPr>
      <w:shd w:val="clear" w:color="auto" w:fill="000080"/>
    </w:pPr>
    <w:rPr>
      <w:rFonts w:ascii="Tahoma" w:hAnsi="Tahoma"/>
    </w:rPr>
  </w:style>
  <w:style w:type="paragraph" w:customStyle="1" w:styleId="Reference">
    <w:name w:val="Reference"/>
    <w:basedOn w:val="Normal"/>
    <w:pPr>
      <w:numPr>
        <w:numId w:val="7"/>
      </w:numPr>
      <w:tabs>
        <w:tab w:val="clear" w:pos="360"/>
      </w:tabs>
      <w:ind w:left="357" w:hanging="357"/>
    </w:pPr>
  </w:style>
  <w:style w:type="paragraph" w:styleId="Index1">
    <w:name w:val="index 1"/>
    <w:basedOn w:val="Normal"/>
    <w:autoRedefine/>
    <w:semiHidden/>
    <w:pPr>
      <w:keepLines/>
    </w:pPr>
  </w:style>
  <w:style w:type="paragraph" w:customStyle="1" w:styleId="AppendixH3">
    <w:name w:val="Appendix H3"/>
    <w:basedOn w:val="Heading3"/>
    <w:next w:val="BodyText"/>
    <w:pPr>
      <w:tabs>
        <w:tab w:val="num" w:pos="1440"/>
      </w:tabs>
      <w:ind w:left="851" w:hanging="851"/>
    </w:pPr>
  </w:style>
  <w:style w:type="paragraph" w:customStyle="1" w:styleId="AppendixH2">
    <w:name w:val="Appendix H2"/>
    <w:basedOn w:val="Heading2"/>
    <w:next w:val="BodyText"/>
    <w:pPr>
      <w:numPr>
        <w:numId w:val="8"/>
      </w:numPr>
      <w:tabs>
        <w:tab w:val="clear" w:pos="576"/>
      </w:tabs>
      <w:ind w:left="851" w:hanging="851"/>
    </w:pPr>
  </w:style>
  <w:style w:type="paragraph" w:customStyle="1" w:styleId="AppendixH1">
    <w:name w:val="Appendix H1"/>
    <w:basedOn w:val="Heading1"/>
    <w:next w:val="BodyText"/>
    <w:pPr>
      <w:pageBreakBefore/>
      <w:numPr>
        <w:numId w:val="8"/>
      </w:numPr>
      <w:pBdr>
        <w:top w:val="single" w:sz="12" w:space="3" w:color="auto"/>
      </w:pBdr>
      <w:tabs>
        <w:tab w:val="clear" w:pos="1440"/>
        <w:tab w:val="left" w:pos="1418"/>
      </w:tabs>
      <w:spacing w:before="120" w:after="180"/>
      <w:ind w:left="1418" w:hanging="1418"/>
    </w:pPr>
  </w:style>
  <w:style w:type="paragraph" w:customStyle="1" w:styleId="AppendixH4">
    <w:name w:val="Appendix H4"/>
    <w:basedOn w:val="Heading4"/>
    <w:next w:val="BodyText"/>
    <w:pPr>
      <w:numPr>
        <w:numId w:val="8"/>
      </w:numPr>
      <w:tabs>
        <w:tab w:val="clear" w:pos="1440"/>
        <w:tab w:val="left" w:pos="851"/>
      </w:tabs>
      <w:ind w:left="851" w:hanging="851"/>
    </w:p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EndnoteText">
    <w:name w:val="endnote text"/>
    <w:basedOn w:val="Normal"/>
    <w:semiHidden/>
    <w:rPr>
      <w:sz w:val="20"/>
      <w:szCs w:val="20"/>
    </w:rPr>
  </w:style>
  <w:style w:type="character" w:styleId="EndnoteReference">
    <w:name w:val="endnote reference"/>
    <w:semiHidden/>
    <w:rPr>
      <w:vertAlign w:val="superscript"/>
    </w:rPr>
  </w:style>
  <w:style w:type="paragraph" w:customStyle="1" w:styleId="Text">
    <w:name w:val="Text"/>
    <w:pPr>
      <w:keepLines/>
      <w:tabs>
        <w:tab w:val="left" w:pos="1247"/>
        <w:tab w:val="left" w:pos="2552"/>
        <w:tab w:val="left" w:pos="3856"/>
        <w:tab w:val="left" w:pos="5216"/>
        <w:tab w:val="left" w:pos="6464"/>
        <w:tab w:val="left" w:pos="7768"/>
        <w:tab w:val="left" w:pos="9072"/>
        <w:tab w:val="left" w:pos="10206"/>
      </w:tabs>
      <w:ind w:left="2552"/>
    </w:pPr>
    <w:rPr>
      <w:rFonts w:ascii="Arial" w:hAnsi="Arial"/>
      <w:sz w:val="22"/>
      <w:lang w:val="en-GB"/>
    </w:rPr>
  </w:style>
  <w:style w:type="paragraph" w:customStyle="1" w:styleId="Listnumberdoubleline">
    <w:name w:val="List number double line"/>
    <w:pPr>
      <w:numPr>
        <w:numId w:val="9"/>
      </w:numPr>
      <w:spacing w:before="220"/>
      <w:ind w:left="2921" w:hanging="369"/>
    </w:pPr>
    <w:rPr>
      <w:rFonts w:ascii="Arial" w:hAnsi="Arial"/>
      <w:sz w:val="22"/>
      <w:lang w:val="en-GB"/>
    </w:rPr>
  </w:style>
  <w:style w:type="paragraph" w:customStyle="1" w:styleId="H6">
    <w:name w:val="H6"/>
    <w:basedOn w:val="Heading5"/>
    <w:next w:val="Normal"/>
    <w:pPr>
      <w:numPr>
        <w:ilvl w:val="0"/>
        <w:numId w:val="0"/>
      </w:numPr>
      <w:overflowPunct w:val="0"/>
      <w:autoSpaceDE w:val="0"/>
      <w:autoSpaceDN w:val="0"/>
      <w:adjustRightInd w:val="0"/>
      <w:spacing w:after="180"/>
      <w:ind w:left="1985" w:hanging="1985"/>
      <w:textAlignment w:val="baseline"/>
      <w:outlineLvl w:val="9"/>
    </w:pPr>
    <w:rPr>
      <w:rFonts w:ascii="Arial" w:hAnsi="Arial"/>
      <w:b w:val="0"/>
      <w:sz w:val="20"/>
      <w:szCs w:val="20"/>
    </w:rPr>
  </w:style>
  <w:style w:type="paragraph" w:styleId="TOC8">
    <w:name w:val="toc 8"/>
    <w:basedOn w:val="TOC1"/>
    <w:semiHidden/>
    <w:pPr>
      <w:keepNext/>
      <w:widowControl w:val="0"/>
      <w:tabs>
        <w:tab w:val="clear" w:pos="567"/>
        <w:tab w:val="clear" w:pos="9356"/>
        <w:tab w:val="right" w:leader="dot" w:pos="9639"/>
      </w:tabs>
      <w:overflowPunct w:val="0"/>
      <w:autoSpaceDE w:val="0"/>
      <w:autoSpaceDN w:val="0"/>
      <w:adjustRightInd w:val="0"/>
      <w:spacing w:before="180"/>
      <w:ind w:left="2693" w:right="425" w:hanging="2693"/>
      <w:textAlignment w:val="baseline"/>
    </w:pPr>
    <w:rPr>
      <w:b/>
      <w:noProof/>
      <w:szCs w:val="20"/>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widowControl w:val="0"/>
      <w:tabs>
        <w:tab w:val="clear" w:pos="567"/>
        <w:tab w:val="clear" w:pos="9356"/>
        <w:tab w:val="right" w:leader="dot" w:pos="9639"/>
      </w:tabs>
      <w:overflowPunct w:val="0"/>
      <w:autoSpaceDE w:val="0"/>
      <w:autoSpaceDN w:val="0"/>
      <w:adjustRightInd w:val="0"/>
      <w:ind w:left="1134" w:right="425" w:hanging="1134"/>
      <w:textAlignment w:val="baseline"/>
    </w:pPr>
    <w:rPr>
      <w:noProof/>
      <w:sz w:val="20"/>
      <w:szCs w:val="20"/>
    </w:rPr>
  </w:style>
  <w:style w:type="paragraph" w:styleId="Index2">
    <w:name w:val="index 2"/>
    <w:basedOn w:val="Index1"/>
    <w:semiHidden/>
    <w:pPr>
      <w:overflowPunct w:val="0"/>
      <w:autoSpaceDE w:val="0"/>
      <w:autoSpaceDN w:val="0"/>
      <w:adjustRightInd w:val="0"/>
      <w:ind w:left="284"/>
      <w:textAlignment w:val="baseline"/>
    </w:pPr>
    <w:rPr>
      <w:sz w:val="20"/>
      <w:szCs w:val="20"/>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T">
    <w:name w:val="TT"/>
    <w:basedOn w:val="Heading1"/>
    <w:next w:val="Normal"/>
    <w:pPr>
      <w:numPr>
        <w:numId w:val="0"/>
      </w:numPr>
      <w:pBdr>
        <w:top w:val="single" w:sz="12" w:space="3" w:color="auto"/>
      </w:pBdr>
      <w:overflowPunct w:val="0"/>
      <w:autoSpaceDE w:val="0"/>
      <w:autoSpaceDN w:val="0"/>
      <w:adjustRightInd w:val="0"/>
      <w:spacing w:after="180"/>
      <w:ind w:left="1134" w:hanging="1134"/>
      <w:textAlignment w:val="baseline"/>
      <w:outlineLvl w:val="9"/>
    </w:pPr>
    <w:rPr>
      <w:rFonts w:ascii="Arial" w:hAnsi="Arial"/>
      <w:b w:val="0"/>
      <w:sz w:val="36"/>
      <w:szCs w:val="20"/>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overflowPunct w:val="0"/>
      <w:autoSpaceDE w:val="0"/>
      <w:autoSpaceDN w:val="0"/>
      <w:adjustRightInd w:val="0"/>
      <w:spacing w:after="180"/>
      <w:ind w:left="568" w:hanging="284"/>
      <w:textAlignment w:val="baseline"/>
    </w:pPr>
    <w:rPr>
      <w:sz w:val="20"/>
      <w:szCs w:val="20"/>
    </w:rPr>
  </w:style>
  <w:style w:type="paragraph" w:customStyle="1" w:styleId="TAH">
    <w:name w:val="TAH"/>
    <w:basedOn w:val="TAC"/>
    <w:rPr>
      <w:b/>
    </w:rPr>
  </w:style>
  <w:style w:type="paragraph" w:customStyle="1" w:styleId="TAC">
    <w:name w:val="TAC"/>
    <w:basedOn w:val="TAL"/>
    <w:link w:val="TACChar"/>
    <w:pPr>
      <w:jc w:val="center"/>
    </w:pPr>
  </w:style>
  <w:style w:type="paragraph" w:customStyle="1" w:styleId="TAL">
    <w:name w:val="TAL"/>
    <w:basedOn w:val="Normal"/>
    <w:link w:val="TALChar"/>
    <w:pPr>
      <w:keepNext/>
      <w:keepLines/>
      <w:overflowPunct w:val="0"/>
      <w:autoSpaceDE w:val="0"/>
      <w:autoSpaceDN w:val="0"/>
      <w:adjustRightInd w:val="0"/>
      <w:textAlignment w:val="baseline"/>
    </w:pPr>
    <w:rPr>
      <w:rFonts w:ascii="Arial" w:hAnsi="Arial"/>
      <w:sz w:val="18"/>
      <w:szCs w:val="20"/>
    </w:rPr>
  </w:style>
  <w:style w:type="paragraph" w:customStyle="1" w:styleId="TF">
    <w:name w:val="TF"/>
    <w:basedOn w:val="TH"/>
    <w:pPr>
      <w:keepNext w:val="0"/>
      <w:spacing w:before="0" w:after="240"/>
    </w:pPr>
  </w:style>
  <w:style w:type="paragraph" w:customStyle="1" w:styleId="TH">
    <w:name w:val="TH"/>
    <w:basedOn w:val="Normal"/>
    <w:pPr>
      <w:keepNext/>
      <w:keepLines/>
      <w:overflowPunct w:val="0"/>
      <w:autoSpaceDE w:val="0"/>
      <w:autoSpaceDN w:val="0"/>
      <w:adjustRightInd w:val="0"/>
      <w:spacing w:before="60" w:after="180"/>
      <w:jc w:val="center"/>
      <w:textAlignment w:val="baseline"/>
    </w:pPr>
    <w:rPr>
      <w:rFonts w:ascii="Arial" w:hAnsi="Arial"/>
      <w:b/>
      <w:sz w:val="20"/>
      <w:szCs w:val="20"/>
    </w:rPr>
  </w:style>
  <w:style w:type="paragraph" w:customStyle="1" w:styleId="NO">
    <w:name w:val="NO"/>
    <w:basedOn w:val="Normal"/>
    <w:pPr>
      <w:keepLines/>
      <w:overflowPunct w:val="0"/>
      <w:autoSpaceDE w:val="0"/>
      <w:autoSpaceDN w:val="0"/>
      <w:adjustRightInd w:val="0"/>
      <w:spacing w:after="180"/>
      <w:ind w:left="1135" w:hanging="851"/>
      <w:textAlignment w:val="baseline"/>
    </w:pPr>
    <w:rPr>
      <w:sz w:val="20"/>
      <w:szCs w:val="20"/>
    </w:rPr>
  </w:style>
  <w:style w:type="paragraph" w:styleId="TOC9">
    <w:name w:val="toc 9"/>
    <w:basedOn w:val="TOC8"/>
    <w:semiHidden/>
    <w:pPr>
      <w:ind w:left="1418" w:hanging="1418"/>
    </w:pPr>
  </w:style>
  <w:style w:type="paragraph" w:customStyle="1" w:styleId="EX">
    <w:name w:val="EX"/>
    <w:basedOn w:val="Normal"/>
    <w:pPr>
      <w:keepLines/>
      <w:overflowPunct w:val="0"/>
      <w:autoSpaceDE w:val="0"/>
      <w:autoSpaceDN w:val="0"/>
      <w:adjustRightInd w:val="0"/>
      <w:spacing w:after="180"/>
      <w:ind w:left="1702" w:hanging="1418"/>
      <w:textAlignment w:val="baseline"/>
    </w:pPr>
    <w:rPr>
      <w:sz w:val="20"/>
      <w:szCs w:val="20"/>
    </w:rPr>
  </w:style>
  <w:style w:type="paragraph" w:customStyle="1" w:styleId="FP">
    <w:name w:val="FP"/>
    <w:basedOn w:val="Normal"/>
    <w:pPr>
      <w:overflowPunct w:val="0"/>
      <w:autoSpaceDE w:val="0"/>
      <w:autoSpaceDN w:val="0"/>
      <w:adjustRightInd w:val="0"/>
      <w:textAlignment w:val="baseline"/>
    </w:pPr>
    <w:rPr>
      <w:sz w:val="20"/>
      <w:szCs w:val="20"/>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styleId="ListBullet3">
    <w:name w:val="List Bullet 3"/>
    <w:basedOn w:val="ListBullet2"/>
    <w:pPr>
      <w:ind w:left="1135"/>
    </w:pPr>
  </w:style>
  <w:style w:type="paragraph" w:customStyle="1" w:styleId="EQ">
    <w:name w:val="EQ"/>
    <w:basedOn w:val="Normal"/>
    <w:next w:val="Normal"/>
    <w:pPr>
      <w:keepLines/>
      <w:tabs>
        <w:tab w:val="center" w:pos="4536"/>
        <w:tab w:val="right" w:pos="9072"/>
      </w:tabs>
      <w:overflowPunct w:val="0"/>
      <w:autoSpaceDE w:val="0"/>
      <w:autoSpaceDN w:val="0"/>
      <w:adjustRightInd w:val="0"/>
      <w:spacing w:after="180"/>
      <w:textAlignment w:val="baseline"/>
    </w:pPr>
    <w:rPr>
      <w:noProof/>
      <w:sz w:val="20"/>
      <w:szCs w:val="20"/>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pPr>
      <w:jc w:val="right"/>
    </w:pPr>
  </w:style>
  <w:style w:type="paragraph" w:customStyle="1" w:styleId="TAN">
    <w:name w:val="TAN"/>
    <w:basedOn w:val="TAL"/>
    <w:pPr>
      <w:ind w:left="851" w:hanging="851"/>
    </w:p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ZV">
    <w:name w:val="ZV"/>
    <w:basedOn w:val="ZU"/>
    <w:pPr>
      <w:framePr w:wrap="notBeside" w:y="16161"/>
    </w:pPr>
  </w:style>
  <w:style w:type="paragraph" w:styleId="List2">
    <w:name w:val="List 2"/>
    <w:basedOn w:val="List"/>
    <w:pPr>
      <w:ind w:left="851"/>
    </w:p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rPr>
      <w:color w:val="FF0000"/>
    </w:r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styleId="BodyText3">
    <w:name w:val="Body Text 3"/>
    <w:basedOn w:val="Normal"/>
    <w:pPr>
      <w:keepNext/>
      <w:keepLines/>
      <w:overflowPunct w:val="0"/>
      <w:autoSpaceDE w:val="0"/>
      <w:autoSpaceDN w:val="0"/>
      <w:adjustRightInd w:val="0"/>
      <w:spacing w:after="180"/>
      <w:textAlignment w:val="baseline"/>
    </w:pPr>
    <w:rPr>
      <w:color w:val="000000"/>
      <w:sz w:val="20"/>
      <w:szCs w:val="20"/>
    </w:rPr>
  </w:style>
  <w:style w:type="paragraph" w:customStyle="1" w:styleId="IB3">
    <w:name w:val="IB3"/>
    <w:basedOn w:val="Normal"/>
    <w:pPr>
      <w:numPr>
        <w:numId w:val="3"/>
      </w:numPr>
      <w:tabs>
        <w:tab w:val="left" w:pos="851"/>
      </w:tabs>
      <w:overflowPunct w:val="0"/>
      <w:autoSpaceDE w:val="0"/>
      <w:autoSpaceDN w:val="0"/>
      <w:adjustRightInd w:val="0"/>
      <w:spacing w:after="180"/>
      <w:ind w:left="851" w:hanging="567"/>
      <w:textAlignment w:val="baseline"/>
    </w:pPr>
    <w:rPr>
      <w:sz w:val="20"/>
      <w:szCs w:val="20"/>
    </w:rPr>
  </w:style>
  <w:style w:type="paragraph" w:customStyle="1" w:styleId="IB1">
    <w:name w:val="IB1"/>
    <w:basedOn w:val="Normal"/>
    <w:pPr>
      <w:numPr>
        <w:numId w:val="1"/>
      </w:numPr>
      <w:tabs>
        <w:tab w:val="left" w:pos="284"/>
      </w:tabs>
      <w:overflowPunct w:val="0"/>
      <w:autoSpaceDE w:val="0"/>
      <w:autoSpaceDN w:val="0"/>
      <w:adjustRightInd w:val="0"/>
      <w:spacing w:after="180"/>
      <w:textAlignment w:val="baseline"/>
    </w:pPr>
    <w:rPr>
      <w:sz w:val="20"/>
      <w:szCs w:val="20"/>
    </w:rPr>
  </w:style>
  <w:style w:type="paragraph" w:customStyle="1" w:styleId="IB2">
    <w:name w:val="IB2"/>
    <w:basedOn w:val="Normal"/>
    <w:pPr>
      <w:numPr>
        <w:numId w:val="2"/>
      </w:numPr>
      <w:tabs>
        <w:tab w:val="left" w:pos="567"/>
      </w:tabs>
      <w:overflowPunct w:val="0"/>
      <w:autoSpaceDE w:val="0"/>
      <w:autoSpaceDN w:val="0"/>
      <w:adjustRightInd w:val="0"/>
      <w:spacing w:after="180"/>
      <w:ind w:left="568" w:hanging="284"/>
      <w:textAlignment w:val="baseline"/>
    </w:pPr>
    <w:rPr>
      <w:sz w:val="20"/>
      <w:szCs w:val="20"/>
    </w:rPr>
  </w:style>
  <w:style w:type="paragraph" w:customStyle="1" w:styleId="IBN">
    <w:name w:val="IBN"/>
    <w:basedOn w:val="Normal"/>
    <w:pPr>
      <w:numPr>
        <w:numId w:val="4"/>
      </w:numPr>
      <w:tabs>
        <w:tab w:val="left" w:pos="567"/>
      </w:tabs>
      <w:overflowPunct w:val="0"/>
      <w:autoSpaceDE w:val="0"/>
      <w:autoSpaceDN w:val="0"/>
      <w:adjustRightInd w:val="0"/>
      <w:spacing w:after="180"/>
      <w:ind w:left="568" w:hanging="284"/>
      <w:textAlignment w:val="baseline"/>
    </w:pPr>
    <w:rPr>
      <w:sz w:val="20"/>
      <w:szCs w:val="20"/>
    </w:rPr>
  </w:style>
  <w:style w:type="paragraph" w:customStyle="1" w:styleId="IBL">
    <w:name w:val="IBL"/>
    <w:basedOn w:val="Normal"/>
    <w:pPr>
      <w:numPr>
        <w:numId w:val="5"/>
      </w:numPr>
      <w:tabs>
        <w:tab w:val="left" w:pos="284"/>
      </w:tabs>
      <w:overflowPunct w:val="0"/>
      <w:autoSpaceDE w:val="0"/>
      <w:autoSpaceDN w:val="0"/>
      <w:adjustRightInd w:val="0"/>
      <w:spacing w:after="180"/>
      <w:textAlignment w:val="baseline"/>
    </w:pPr>
    <w:rPr>
      <w:sz w:val="20"/>
      <w:szCs w:val="20"/>
    </w:rPr>
  </w:style>
  <w:style w:type="paragraph" w:customStyle="1" w:styleId="Liste">
    <w:name w:val="Liste"/>
    <w:basedOn w:val="Normal"/>
    <w:pPr>
      <w:overflowPunct w:val="0"/>
      <w:autoSpaceDE w:val="0"/>
      <w:autoSpaceDN w:val="0"/>
      <w:adjustRightInd w:val="0"/>
      <w:spacing w:after="180"/>
      <w:ind w:left="568" w:hanging="284"/>
      <w:textAlignment w:val="baseline"/>
    </w:pPr>
    <w:rPr>
      <w:sz w:val="20"/>
      <w:szCs w:val="20"/>
    </w:rPr>
  </w:style>
  <w:style w:type="paragraph" w:customStyle="1" w:styleId="Pieddepage">
    <w:name w:val="Pied de page"/>
    <w:basedOn w:val="Normal"/>
    <w:pPr>
      <w:overflowPunct w:val="0"/>
      <w:autoSpaceDE w:val="0"/>
      <w:autoSpaceDN w:val="0"/>
      <w:adjustRightInd w:val="0"/>
      <w:spacing w:after="180"/>
      <w:textAlignment w:val="baseline"/>
    </w:pPr>
    <w:rPr>
      <w:sz w:val="20"/>
      <w:szCs w:val="20"/>
    </w:rPr>
  </w:style>
  <w:style w:type="paragraph" w:customStyle="1" w:styleId="HO">
    <w:name w:val="HO"/>
    <w:basedOn w:val="Normal"/>
    <w:pPr>
      <w:overflowPunct w:val="0"/>
      <w:autoSpaceDE w:val="0"/>
      <w:autoSpaceDN w:val="0"/>
      <w:adjustRightInd w:val="0"/>
      <w:jc w:val="right"/>
      <w:textAlignment w:val="baseline"/>
    </w:pPr>
    <w:rPr>
      <w:b/>
      <w:sz w:val="20"/>
      <w:szCs w:val="20"/>
    </w:rPr>
  </w:style>
  <w:style w:type="paragraph" w:customStyle="1" w:styleId="HE">
    <w:name w:val="HE"/>
    <w:basedOn w:val="Normal"/>
    <w:pPr>
      <w:overflowPunct w:val="0"/>
      <w:autoSpaceDE w:val="0"/>
      <w:autoSpaceDN w:val="0"/>
      <w:adjustRightInd w:val="0"/>
      <w:textAlignment w:val="baseline"/>
    </w:pPr>
    <w:rPr>
      <w:b/>
      <w:sz w:val="20"/>
      <w:szCs w:val="20"/>
    </w:rPr>
  </w:style>
  <w:style w:type="paragraph" w:customStyle="1" w:styleId="WP">
    <w:name w:val="WP"/>
    <w:basedOn w:val="Normal"/>
    <w:pPr>
      <w:overflowPunct w:val="0"/>
      <w:autoSpaceDE w:val="0"/>
      <w:autoSpaceDN w:val="0"/>
      <w:adjustRightInd w:val="0"/>
      <w:jc w:val="both"/>
      <w:textAlignment w:val="baseline"/>
    </w:pPr>
    <w:rPr>
      <w:rFonts w:ascii="Arial" w:hAnsi="Arial"/>
      <w:sz w:val="20"/>
      <w:szCs w:val="20"/>
    </w:rPr>
  </w:style>
  <w:style w:type="paragraph" w:customStyle="1" w:styleId="B30">
    <w:name w:val="B3+"/>
    <w:basedOn w:val="Normal"/>
    <w:pPr>
      <w:tabs>
        <w:tab w:val="left" w:pos="851"/>
        <w:tab w:val="left" w:pos="1134"/>
      </w:tabs>
      <w:overflowPunct w:val="0"/>
      <w:autoSpaceDE w:val="0"/>
      <w:autoSpaceDN w:val="0"/>
      <w:adjustRightInd w:val="0"/>
      <w:spacing w:after="180"/>
      <w:ind w:left="1135" w:hanging="284"/>
      <w:textAlignment w:val="baseline"/>
    </w:pPr>
    <w:rPr>
      <w:sz w:val="20"/>
      <w:szCs w:val="20"/>
    </w:rPr>
  </w:style>
  <w:style w:type="paragraph" w:customStyle="1" w:styleId="B10">
    <w:name w:val="B1+"/>
    <w:basedOn w:val="Normal"/>
    <w:pPr>
      <w:tabs>
        <w:tab w:val="left" w:pos="567"/>
        <w:tab w:val="num" w:pos="644"/>
      </w:tabs>
      <w:overflowPunct w:val="0"/>
      <w:autoSpaceDE w:val="0"/>
      <w:autoSpaceDN w:val="0"/>
      <w:adjustRightInd w:val="0"/>
      <w:spacing w:after="180"/>
      <w:ind w:left="568" w:hanging="284"/>
      <w:textAlignment w:val="baseline"/>
    </w:pPr>
    <w:rPr>
      <w:sz w:val="20"/>
      <w:szCs w:val="20"/>
    </w:rPr>
  </w:style>
  <w:style w:type="paragraph" w:customStyle="1" w:styleId="B20">
    <w:name w:val="B2+"/>
    <w:basedOn w:val="Normal"/>
    <w:pPr>
      <w:tabs>
        <w:tab w:val="left" w:pos="567"/>
        <w:tab w:val="left" w:pos="851"/>
      </w:tabs>
      <w:overflowPunct w:val="0"/>
      <w:autoSpaceDE w:val="0"/>
      <w:autoSpaceDN w:val="0"/>
      <w:adjustRightInd w:val="0"/>
      <w:spacing w:after="180"/>
      <w:ind w:left="851" w:hanging="284"/>
      <w:textAlignment w:val="baseline"/>
    </w:pPr>
    <w:rPr>
      <w:sz w:val="20"/>
      <w:szCs w:val="20"/>
    </w:rPr>
  </w:style>
  <w:style w:type="paragraph" w:customStyle="1" w:styleId="BL">
    <w:name w:val="BL"/>
    <w:basedOn w:val="Normal"/>
    <w:pPr>
      <w:tabs>
        <w:tab w:val="left" w:pos="851"/>
      </w:tabs>
      <w:overflowPunct w:val="0"/>
      <w:autoSpaceDE w:val="0"/>
      <w:autoSpaceDN w:val="0"/>
      <w:adjustRightInd w:val="0"/>
      <w:spacing w:after="180"/>
      <w:ind w:left="851" w:hanging="284"/>
      <w:textAlignment w:val="baseline"/>
    </w:pPr>
    <w:rPr>
      <w:sz w:val="20"/>
      <w:szCs w:val="20"/>
    </w:rPr>
  </w:style>
  <w:style w:type="paragraph" w:customStyle="1" w:styleId="BN">
    <w:name w:val="BN"/>
    <w:basedOn w:val="Normal"/>
    <w:pPr>
      <w:tabs>
        <w:tab w:val="left" w:pos="567"/>
      </w:tabs>
      <w:overflowPunct w:val="0"/>
      <w:autoSpaceDE w:val="0"/>
      <w:autoSpaceDN w:val="0"/>
      <w:adjustRightInd w:val="0"/>
      <w:spacing w:after="180"/>
      <w:ind w:left="568" w:hanging="284"/>
      <w:textAlignment w:val="baseline"/>
    </w:pPr>
    <w:rPr>
      <w:sz w:val="20"/>
      <w:szCs w:val="20"/>
    </w:rPr>
  </w:style>
  <w:style w:type="paragraph" w:customStyle="1" w:styleId="TAJ">
    <w:name w:val="TAJ"/>
    <w:basedOn w:val="Normal"/>
    <w:pPr>
      <w:keepNext/>
      <w:keepLines/>
      <w:overflowPunct w:val="0"/>
      <w:autoSpaceDE w:val="0"/>
      <w:autoSpaceDN w:val="0"/>
      <w:adjustRightInd w:val="0"/>
      <w:textAlignment w:val="baseline"/>
    </w:pPr>
    <w:rPr>
      <w:sz w:val="20"/>
      <w:szCs w:val="20"/>
    </w:rPr>
  </w:style>
  <w:style w:type="paragraph" w:customStyle="1" w:styleId="ZC">
    <w:name w:val="ZC"/>
    <w:pPr>
      <w:spacing w:line="360" w:lineRule="auto"/>
      <w:jc w:val="center"/>
    </w:pPr>
    <w:rPr>
      <w:rFonts w:ascii="Arial" w:hAnsi="Arial"/>
      <w:lang w:val="en-AU"/>
    </w:rPr>
  </w:style>
  <w:style w:type="paragraph" w:customStyle="1" w:styleId="I1">
    <w:name w:val="I1"/>
    <w:basedOn w:val="List"/>
  </w:style>
  <w:style w:type="paragraph" w:customStyle="1" w:styleId="I2">
    <w:name w:val="I2"/>
    <w:basedOn w:val="List2"/>
  </w:style>
  <w:style w:type="paragraph" w:customStyle="1" w:styleId="I3">
    <w:name w:val="I3"/>
    <w:basedOn w:val="List3"/>
  </w:style>
  <w:style w:type="paragraph" w:customStyle="1" w:styleId="TableText">
    <w:name w:val="TableText"/>
    <w:basedOn w:val="BodyTextIndent"/>
    <w:pPr>
      <w:keepNext/>
      <w:keepLines/>
      <w:spacing w:after="0"/>
      <w:ind w:left="0"/>
      <w:jc w:val="center"/>
    </w:pPr>
    <w:rPr>
      <w:snapToGrid w:val="0"/>
      <w:kern w:val="2"/>
    </w:rPr>
  </w:style>
  <w:style w:type="paragraph" w:styleId="BodyTextIndent">
    <w:name w:val="Body Text Indent"/>
    <w:basedOn w:val="Normal"/>
    <w:link w:val="BodyTextIndentChar"/>
    <w:pPr>
      <w:overflowPunct w:val="0"/>
      <w:autoSpaceDE w:val="0"/>
      <w:autoSpaceDN w:val="0"/>
      <w:adjustRightInd w:val="0"/>
      <w:spacing w:after="120"/>
      <w:ind w:left="283"/>
      <w:textAlignment w:val="baseline"/>
    </w:pPr>
    <w:rPr>
      <w:sz w:val="20"/>
      <w:szCs w:val="20"/>
    </w:rPr>
  </w:style>
  <w:style w:type="paragraph" w:styleId="NormalIndent">
    <w:name w:val="Normal Indent"/>
    <w:basedOn w:val="Normal"/>
    <w:next w:val="Normal"/>
    <w:pPr>
      <w:autoSpaceDE w:val="0"/>
      <w:autoSpaceDN w:val="0"/>
      <w:spacing w:after="240"/>
      <w:ind w:left="567"/>
      <w:jc w:val="both"/>
    </w:pPr>
    <w:rPr>
      <w:rFonts w:ascii="Arial" w:hAnsi="Arial" w:cs="Arial"/>
      <w:sz w:val="20"/>
      <w:szCs w:val="20"/>
    </w:rPr>
  </w:style>
  <w:style w:type="table" w:styleId="TableGrid">
    <w:name w:val="Table Grid"/>
    <w:basedOn w:val="TableNormal"/>
    <w:rsid w:val="007702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Style">
    <w:name w:val="TableStyle"/>
    <w:rsid w:val="00B0665E"/>
    <w:pPr>
      <w:ind w:left="85"/>
    </w:pPr>
    <w:rPr>
      <w:rFonts w:ascii="Arial" w:hAnsi="Arial"/>
      <w:noProof/>
      <w:sz w:val="22"/>
    </w:rPr>
  </w:style>
  <w:style w:type="paragraph" w:customStyle="1" w:styleId="Listabcsingleline">
    <w:name w:val="List abc single line"/>
    <w:rsid w:val="00B0665E"/>
    <w:pPr>
      <w:numPr>
        <w:numId w:val="10"/>
      </w:numPr>
    </w:pPr>
    <w:rPr>
      <w:rFonts w:ascii="Arial" w:hAnsi="Arial"/>
      <w:sz w:val="22"/>
    </w:rPr>
  </w:style>
  <w:style w:type="paragraph" w:styleId="BalloonText">
    <w:name w:val="Balloon Text"/>
    <w:basedOn w:val="Normal"/>
    <w:semiHidden/>
    <w:rsid w:val="00686EA0"/>
    <w:rPr>
      <w:rFonts w:ascii="Tahoma" w:hAnsi="Tahoma" w:cs="Tahoma"/>
      <w:sz w:val="16"/>
      <w:szCs w:val="16"/>
    </w:rPr>
  </w:style>
  <w:style w:type="paragraph" w:styleId="CommentSubject">
    <w:name w:val="annotation subject"/>
    <w:basedOn w:val="CommentText"/>
    <w:next w:val="CommentText"/>
    <w:semiHidden/>
    <w:rsid w:val="00AB63C9"/>
    <w:rPr>
      <w:b/>
      <w:bCs/>
      <w:sz w:val="20"/>
      <w:szCs w:val="20"/>
    </w:rPr>
  </w:style>
  <w:style w:type="character" w:styleId="Emphasis">
    <w:name w:val="Emphasis"/>
    <w:qFormat/>
    <w:rsid w:val="00BF0776"/>
    <w:rPr>
      <w:i/>
      <w:iCs/>
    </w:rPr>
  </w:style>
  <w:style w:type="table" w:styleId="MediumGrid3-Accent1">
    <w:name w:val="Medium Grid 3 Accent 1"/>
    <w:basedOn w:val="TableNormal"/>
    <w:uiPriority w:val="69"/>
    <w:rsid w:val="00275A0A"/>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character" w:styleId="PlaceholderText">
    <w:name w:val="Placeholder Text"/>
    <w:uiPriority w:val="99"/>
    <w:semiHidden/>
    <w:rsid w:val="000E7B3A"/>
    <w:rPr>
      <w:color w:val="808080"/>
    </w:rPr>
  </w:style>
  <w:style w:type="paragraph" w:styleId="NormalWeb">
    <w:name w:val="Normal (Web)"/>
    <w:basedOn w:val="Normal"/>
    <w:uiPriority w:val="99"/>
    <w:unhideWhenUsed/>
    <w:rsid w:val="000E7B3A"/>
    <w:pPr>
      <w:spacing w:before="100" w:beforeAutospacing="1" w:after="100" w:afterAutospacing="1"/>
    </w:pPr>
    <w:rPr>
      <w:rFonts w:eastAsia="Times New Roman"/>
    </w:rPr>
  </w:style>
  <w:style w:type="paragraph" w:styleId="ListParagraph">
    <w:name w:val="List Paragraph"/>
    <w:basedOn w:val="Normal"/>
    <w:uiPriority w:val="34"/>
    <w:qFormat/>
    <w:rsid w:val="003D6049"/>
    <w:pPr>
      <w:ind w:left="720"/>
      <w:contextualSpacing/>
    </w:pPr>
  </w:style>
  <w:style w:type="table" w:styleId="MediumShading1-Accent1">
    <w:name w:val="Medium Shading 1 Accent 1"/>
    <w:basedOn w:val="TableNormal"/>
    <w:uiPriority w:val="63"/>
    <w:rsid w:val="001F3C8B"/>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character" w:customStyle="1" w:styleId="BodyTextChar">
    <w:name w:val="Body Text Char"/>
    <w:link w:val="BodyText"/>
    <w:rsid w:val="007B6C0C"/>
    <w:rPr>
      <w:sz w:val="24"/>
      <w:szCs w:val="24"/>
    </w:rPr>
  </w:style>
  <w:style w:type="character" w:customStyle="1" w:styleId="BodyTextIndentChar">
    <w:name w:val="Body Text Indent Char"/>
    <w:basedOn w:val="DefaultParagraphFont"/>
    <w:link w:val="BodyTextIndent"/>
    <w:rsid w:val="007B6C0C"/>
  </w:style>
  <w:style w:type="character" w:customStyle="1" w:styleId="TACChar">
    <w:name w:val="TAC Char"/>
    <w:link w:val="TAC"/>
    <w:rsid w:val="00D225B4"/>
    <w:rPr>
      <w:rFonts w:ascii="Arial" w:eastAsia="Calibri" w:hAnsi="Arial"/>
      <w:sz w:val="18"/>
    </w:rPr>
  </w:style>
  <w:style w:type="table" w:styleId="LightList-Accent1">
    <w:name w:val="Light List Accent 1"/>
    <w:basedOn w:val="TableNormal"/>
    <w:uiPriority w:val="61"/>
    <w:rsid w:val="00F82591"/>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paragraph" w:styleId="Revision">
    <w:name w:val="Revision"/>
    <w:hidden/>
    <w:uiPriority w:val="99"/>
    <w:semiHidden/>
    <w:rsid w:val="00A312FD"/>
    <w:rPr>
      <w:rFonts w:ascii="Calibri" w:eastAsia="Calibri" w:hAnsi="Calibri"/>
      <w:sz w:val="22"/>
      <w:szCs w:val="22"/>
    </w:rPr>
  </w:style>
  <w:style w:type="character" w:customStyle="1" w:styleId="TitleChar">
    <w:name w:val="Title Char"/>
    <w:link w:val="Title"/>
    <w:rsid w:val="00EB1F7B"/>
    <w:rPr>
      <w:rFonts w:ascii="Calibri" w:eastAsia="Calibri" w:hAnsi="Calibri" w:cs="Times New Roman"/>
      <w:b/>
      <w:kern w:val="28"/>
      <w:sz w:val="32"/>
      <w:szCs w:val="22"/>
    </w:rPr>
  </w:style>
  <w:style w:type="paragraph" w:customStyle="1" w:styleId="Normal0">
    <w:name w:val="Normal_"/>
    <w:basedOn w:val="Normal"/>
    <w:semiHidden/>
    <w:rsid w:val="003F08A4"/>
    <w:pPr>
      <w:spacing w:after="160" w:line="240" w:lineRule="exact"/>
    </w:pPr>
    <w:rPr>
      <w:rFonts w:ascii="Arial" w:eastAsia="SimSun" w:hAnsi="Arial" w:cs="Arial"/>
      <w:sz w:val="20"/>
      <w:szCs w:val="20"/>
    </w:rPr>
  </w:style>
  <w:style w:type="character" w:customStyle="1" w:styleId="TALChar">
    <w:name w:val="TAL Char"/>
    <w:link w:val="TAL"/>
    <w:rsid w:val="00A84085"/>
    <w:rPr>
      <w:rFonts w:ascii="Arial" w:eastAsia="Calibri" w:hAnsi="Arial" w:cs="Times New Roman"/>
      <w:sz w:val="18"/>
    </w:rPr>
  </w:style>
  <w:style w:type="paragraph" w:customStyle="1" w:styleId="IvDbodytext">
    <w:name w:val="IvD bodytext"/>
    <w:basedOn w:val="BodyText"/>
    <w:link w:val="IvDbodytextChar"/>
    <w:qFormat/>
    <w:rsid w:val="00633519"/>
    <w:pPr>
      <w:keepLines/>
      <w:tabs>
        <w:tab w:val="left" w:pos="2552"/>
        <w:tab w:val="left" w:pos="3856"/>
        <w:tab w:val="left" w:pos="5216"/>
        <w:tab w:val="left" w:pos="6464"/>
        <w:tab w:val="left" w:pos="7768"/>
        <w:tab w:val="left" w:pos="9072"/>
        <w:tab w:val="left" w:pos="9639"/>
      </w:tabs>
      <w:spacing w:before="240" w:after="0" w:line="240" w:lineRule="auto"/>
      <w:jc w:val="left"/>
    </w:pPr>
    <w:rPr>
      <w:rFonts w:ascii="Arial" w:eastAsia="Times New Roman" w:hAnsi="Arial"/>
      <w:spacing w:val="2"/>
      <w:sz w:val="24"/>
      <w:szCs w:val="24"/>
    </w:rPr>
  </w:style>
  <w:style w:type="character" w:customStyle="1" w:styleId="IvDbodytextChar">
    <w:name w:val="IvD bodytext Char"/>
    <w:basedOn w:val="BodyTextChar"/>
    <w:link w:val="IvDbodytext"/>
    <w:rsid w:val="00633519"/>
    <w:rPr>
      <w:rFonts w:ascii="Arial" w:hAnsi="Arial"/>
      <w:spacing w:val="2"/>
      <w:sz w:val="24"/>
      <w:szCs w:val="24"/>
    </w:rPr>
  </w:style>
  <w:style w:type="character" w:customStyle="1" w:styleId="HeaderChar">
    <w:name w:val="Header Char"/>
    <w:basedOn w:val="DefaultParagraphFont"/>
    <w:link w:val="Header"/>
    <w:rsid w:val="003E369C"/>
    <w:rPr>
      <w:rFonts w:asciiTheme="minorHAnsi" w:eastAsiaTheme="minorHAnsi" w:hAnsiTheme="minorHAnsi" w:cstheme="minorBidi"/>
      <w:b/>
      <w:sz w:val="22"/>
      <w:szCs w:val="22"/>
      <w:lang w:val="sv-SE"/>
    </w:rPr>
  </w:style>
  <w:style w:type="character" w:customStyle="1" w:styleId="B1Char">
    <w:name w:val="B1 Char"/>
    <w:link w:val="B1"/>
    <w:locked/>
    <w:rsid w:val="00E94044"/>
    <w:rPr>
      <w:rFonts w:asciiTheme="minorHAnsi" w:eastAsiaTheme="minorHAnsi" w:hAnsiTheme="minorHAnsi" w:cstheme="minorBidi"/>
      <w:lang w:val="sv-S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2F2182"/>
    <w:pPr>
      <w:spacing w:after="200" w:line="276" w:lineRule="auto"/>
    </w:pPr>
    <w:rPr>
      <w:rFonts w:asciiTheme="minorHAnsi" w:eastAsiaTheme="minorHAnsi" w:hAnsiTheme="minorHAnsi" w:cstheme="minorBidi"/>
      <w:sz w:val="22"/>
      <w:szCs w:val="22"/>
    </w:rPr>
  </w:style>
  <w:style w:type="paragraph" w:styleId="Heading1">
    <w:name w:val="heading 1"/>
    <w:basedOn w:val="Normal"/>
    <w:next w:val="Normal"/>
    <w:autoRedefine/>
    <w:qFormat/>
    <w:rsid w:val="006A05B1"/>
    <w:pPr>
      <w:keepNext/>
      <w:numPr>
        <w:numId w:val="6"/>
      </w:numPr>
      <w:spacing w:before="240" w:after="60"/>
      <w:outlineLvl w:val="0"/>
    </w:pPr>
    <w:rPr>
      <w:rFonts w:cs="Arial"/>
      <w:b/>
      <w:bCs/>
      <w:kern w:val="32"/>
      <w:sz w:val="32"/>
      <w:szCs w:val="32"/>
    </w:rPr>
  </w:style>
  <w:style w:type="paragraph" w:styleId="Heading2">
    <w:name w:val="heading 2"/>
    <w:basedOn w:val="Heading1"/>
    <w:next w:val="BodyText"/>
    <w:qFormat/>
    <w:pPr>
      <w:numPr>
        <w:ilvl w:val="1"/>
      </w:numPr>
      <w:spacing w:before="120"/>
      <w:outlineLvl w:val="1"/>
    </w:pPr>
    <w:rPr>
      <w:sz w:val="26"/>
    </w:rPr>
  </w:style>
  <w:style w:type="paragraph" w:styleId="Heading3">
    <w:name w:val="heading 3"/>
    <w:basedOn w:val="Heading1"/>
    <w:next w:val="BodyText"/>
    <w:autoRedefine/>
    <w:qFormat/>
    <w:rsid w:val="00E94044"/>
    <w:pPr>
      <w:keepLines/>
      <w:numPr>
        <w:numId w:val="0"/>
      </w:numPr>
      <w:tabs>
        <w:tab w:val="left" w:pos="851"/>
      </w:tabs>
      <w:spacing w:before="120" w:after="120"/>
      <w:ind w:left="681"/>
      <w:outlineLvl w:val="2"/>
    </w:pPr>
    <w:rPr>
      <w:rFonts w:eastAsia="Batang" w:cs="Times New Roman"/>
      <w:bCs w:val="0"/>
      <w:kern w:val="0"/>
      <w:sz w:val="24"/>
      <w:szCs w:val="24"/>
      <w:lang w:eastAsia="ko-KR"/>
    </w:rPr>
  </w:style>
  <w:style w:type="paragraph" w:styleId="Heading4">
    <w:name w:val="heading 4"/>
    <w:basedOn w:val="Heading1"/>
    <w:next w:val="BodyText"/>
    <w:qFormat/>
    <w:pPr>
      <w:numPr>
        <w:ilvl w:val="3"/>
      </w:numPr>
      <w:spacing w:before="120"/>
      <w:outlineLvl w:val="3"/>
    </w:pPr>
    <w:rPr>
      <w:sz w:val="24"/>
    </w:rPr>
  </w:style>
  <w:style w:type="paragraph" w:styleId="Heading5">
    <w:name w:val="heading 5"/>
    <w:basedOn w:val="Heading1"/>
    <w:next w:val="BodyText"/>
    <w:qFormat/>
    <w:pPr>
      <w:numPr>
        <w:ilvl w:val="4"/>
      </w:numPr>
      <w:spacing w:before="120"/>
      <w:outlineLvl w:val="4"/>
    </w:pPr>
    <w:rPr>
      <w:sz w:val="24"/>
    </w:rPr>
  </w:style>
  <w:style w:type="paragraph" w:styleId="Heading6">
    <w:name w:val="heading 6"/>
    <w:basedOn w:val="Heading1"/>
    <w:next w:val="Normal"/>
    <w:qFormat/>
    <w:pPr>
      <w:numPr>
        <w:ilvl w:val="5"/>
      </w:numPr>
      <w:tabs>
        <w:tab w:val="left" w:pos="1191"/>
      </w:tabs>
      <w:spacing w:before="120"/>
      <w:outlineLvl w:val="5"/>
    </w:pPr>
    <w:rPr>
      <w:sz w:val="24"/>
    </w:rPr>
  </w:style>
  <w:style w:type="paragraph" w:styleId="Heading7">
    <w:name w:val="heading 7"/>
    <w:basedOn w:val="Heading1"/>
    <w:next w:val="BodyText"/>
    <w:qFormat/>
    <w:pPr>
      <w:numPr>
        <w:ilvl w:val="6"/>
      </w:numPr>
      <w:tabs>
        <w:tab w:val="left" w:pos="1361"/>
      </w:tabs>
      <w:spacing w:before="120"/>
      <w:outlineLvl w:val="6"/>
    </w:pPr>
    <w:rPr>
      <w:sz w:val="24"/>
    </w:rPr>
  </w:style>
  <w:style w:type="paragraph" w:styleId="Heading8">
    <w:name w:val="heading 8"/>
    <w:basedOn w:val="Heading1"/>
    <w:next w:val="BodyText"/>
    <w:qFormat/>
    <w:pPr>
      <w:numPr>
        <w:ilvl w:val="7"/>
      </w:numPr>
      <w:tabs>
        <w:tab w:val="left" w:pos="1531"/>
      </w:tabs>
      <w:spacing w:before="120"/>
      <w:outlineLvl w:val="7"/>
    </w:pPr>
    <w:rPr>
      <w:sz w:val="24"/>
    </w:rPr>
  </w:style>
  <w:style w:type="paragraph" w:styleId="Heading9">
    <w:name w:val="heading 9"/>
    <w:basedOn w:val="Heading1"/>
    <w:next w:val="BodyText"/>
    <w:qFormat/>
    <w:pPr>
      <w:numPr>
        <w:ilvl w:val="8"/>
      </w:numPr>
      <w:tabs>
        <w:tab w:val="left" w:pos="1701"/>
      </w:tabs>
      <w:spacing w:before="120"/>
      <w:outlineLvl w:val="8"/>
    </w:pPr>
    <w:rPr>
      <w:sz w:val="24"/>
    </w:rPr>
  </w:style>
  <w:style w:type="character" w:default="1" w:styleId="DefaultParagraphFont">
    <w:name w:val="Default Paragraph Font"/>
    <w:uiPriority w:val="1"/>
    <w:semiHidden/>
    <w:unhideWhenUsed/>
    <w:rsid w:val="002F2182"/>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2F2182"/>
  </w:style>
  <w:style w:type="paragraph" w:styleId="BodyText">
    <w:name w:val="Body Text"/>
    <w:basedOn w:val="Normal"/>
    <w:link w:val="BodyTextChar"/>
    <w:rsid w:val="00E12AF6"/>
    <w:pPr>
      <w:spacing w:after="120"/>
      <w:jc w:val="both"/>
    </w:pPr>
  </w:style>
  <w:style w:type="paragraph" w:styleId="TOC1">
    <w:name w:val="toc 1"/>
    <w:basedOn w:val="Normal"/>
    <w:autoRedefine/>
    <w:semiHidden/>
    <w:pPr>
      <w:keepLines/>
      <w:tabs>
        <w:tab w:val="left" w:pos="567"/>
        <w:tab w:val="right" w:leader="dot" w:pos="9356"/>
      </w:tabs>
      <w:spacing w:before="240"/>
      <w:ind w:right="284"/>
    </w:pPr>
  </w:style>
  <w:style w:type="paragraph" w:styleId="TOC2">
    <w:name w:val="toc 2"/>
    <w:basedOn w:val="TOC1"/>
    <w:autoRedefine/>
    <w:semiHidden/>
    <w:pPr>
      <w:spacing w:before="0"/>
      <w:ind w:left="1418" w:hanging="851"/>
    </w:pPr>
  </w:style>
  <w:style w:type="paragraph" w:styleId="Footer">
    <w:name w:val="footer"/>
    <w:basedOn w:val="Header"/>
  </w:style>
  <w:style w:type="paragraph" w:styleId="Header">
    <w:name w:val="header"/>
    <w:basedOn w:val="Normal"/>
    <w:link w:val="HeaderChar"/>
    <w:pPr>
      <w:tabs>
        <w:tab w:val="center" w:pos="4111"/>
        <w:tab w:val="right" w:pos="8222"/>
      </w:tabs>
    </w:pPr>
    <w:rPr>
      <w:b/>
    </w:rPr>
  </w:style>
  <w:style w:type="character" w:styleId="FootnoteReference">
    <w:name w:val="footnote reference"/>
    <w:semiHidden/>
    <w:rPr>
      <w:b/>
      <w:position w:val="6"/>
      <w:sz w:val="16"/>
    </w:rPr>
  </w:style>
  <w:style w:type="paragraph" w:styleId="FootnoteText">
    <w:name w:val="footnote text"/>
    <w:basedOn w:val="Normal"/>
    <w:semiHidden/>
    <w:pPr>
      <w:keepLines/>
      <w:ind w:left="454" w:hanging="454"/>
    </w:pPr>
    <w:rPr>
      <w:sz w:val="16"/>
    </w:rPr>
  </w:style>
  <w:style w:type="paragraph" w:styleId="Caption">
    <w:name w:val="caption"/>
    <w:basedOn w:val="Normal"/>
    <w:next w:val="Normal"/>
    <w:qFormat/>
    <w:pPr>
      <w:ind w:left="432" w:right="471"/>
      <w:jc w:val="center"/>
    </w:pPr>
    <w:rPr>
      <w:b/>
    </w:rPr>
  </w:style>
  <w:style w:type="paragraph" w:styleId="PlainText">
    <w:name w:val="Plain Text"/>
    <w:basedOn w:val="Normal"/>
    <w:rPr>
      <w:rFonts w:ascii="Courier New" w:hAnsi="Courier New"/>
      <w:lang w:val="en-AU"/>
    </w:rPr>
  </w:style>
  <w:style w:type="character" w:styleId="PageNumber">
    <w:name w:val="page number"/>
    <w:basedOn w:val="DefaultParagraphFont"/>
  </w:style>
  <w:style w:type="paragraph" w:styleId="NoteHeading">
    <w:name w:val="Note Heading"/>
    <w:basedOn w:val="Normal"/>
    <w:next w:val="Normal"/>
  </w:style>
  <w:style w:type="paragraph" w:styleId="Title">
    <w:name w:val="Title"/>
    <w:basedOn w:val="Normal"/>
    <w:link w:val="TitleChar"/>
    <w:qFormat/>
    <w:pPr>
      <w:spacing w:before="240" w:after="60"/>
      <w:ind w:right="46"/>
      <w:jc w:val="center"/>
      <w:outlineLvl w:val="0"/>
    </w:pPr>
    <w:rPr>
      <w:b/>
      <w:kern w:val="28"/>
      <w:sz w:val="32"/>
    </w:rPr>
  </w:style>
  <w:style w:type="character" w:styleId="CommentReference">
    <w:name w:val="annotation reference"/>
    <w:semiHidden/>
    <w:rPr>
      <w:sz w:val="16"/>
    </w:rPr>
  </w:style>
  <w:style w:type="paragraph" w:styleId="CommentText">
    <w:name w:val="annotation text"/>
    <w:basedOn w:val="Normal"/>
    <w:semiHidden/>
  </w:style>
  <w:style w:type="paragraph" w:customStyle="1" w:styleId="Code">
    <w:name w:val="Code"/>
    <w:basedOn w:val="BodyText"/>
    <w:pPr>
      <w:tabs>
        <w:tab w:val="left" w:pos="227"/>
        <w:tab w:val="left" w:pos="284"/>
        <w:tab w:val="left" w:pos="567"/>
        <w:tab w:val="left" w:pos="851"/>
        <w:tab w:val="left" w:pos="1134"/>
        <w:tab w:val="left" w:pos="1418"/>
        <w:tab w:val="left" w:pos="1701"/>
        <w:tab w:val="left" w:pos="1985"/>
        <w:tab w:val="left" w:pos="2268"/>
        <w:tab w:val="left" w:pos="2835"/>
        <w:tab w:val="left" w:pos="3119"/>
        <w:tab w:val="left" w:pos="3402"/>
        <w:tab w:val="left" w:pos="3686"/>
        <w:tab w:val="left" w:pos="3969"/>
        <w:tab w:val="left" w:pos="4253"/>
        <w:tab w:val="left" w:pos="4536"/>
        <w:tab w:val="left" w:pos="4820"/>
        <w:tab w:val="left" w:pos="5103"/>
        <w:tab w:val="left" w:pos="5387"/>
        <w:tab w:val="left" w:pos="5670"/>
      </w:tabs>
    </w:pPr>
    <w:rPr>
      <w:rFonts w:ascii="Courier New" w:hAnsi="Courier New"/>
      <w:sz w:val="16"/>
    </w:rPr>
  </w:style>
  <w:style w:type="paragraph" w:styleId="DocumentMap">
    <w:name w:val="Document Map"/>
    <w:basedOn w:val="Normal"/>
    <w:semiHidden/>
    <w:pPr>
      <w:shd w:val="clear" w:color="auto" w:fill="000080"/>
    </w:pPr>
    <w:rPr>
      <w:rFonts w:ascii="Tahoma" w:hAnsi="Tahoma"/>
    </w:rPr>
  </w:style>
  <w:style w:type="paragraph" w:customStyle="1" w:styleId="Reference">
    <w:name w:val="Reference"/>
    <w:basedOn w:val="Normal"/>
    <w:pPr>
      <w:numPr>
        <w:numId w:val="7"/>
      </w:numPr>
      <w:tabs>
        <w:tab w:val="clear" w:pos="360"/>
      </w:tabs>
      <w:ind w:left="357" w:hanging="357"/>
    </w:pPr>
  </w:style>
  <w:style w:type="paragraph" w:styleId="Index1">
    <w:name w:val="index 1"/>
    <w:basedOn w:val="Normal"/>
    <w:autoRedefine/>
    <w:semiHidden/>
    <w:pPr>
      <w:keepLines/>
    </w:pPr>
  </w:style>
  <w:style w:type="paragraph" w:customStyle="1" w:styleId="AppendixH3">
    <w:name w:val="Appendix H3"/>
    <w:basedOn w:val="Heading3"/>
    <w:next w:val="BodyText"/>
    <w:pPr>
      <w:tabs>
        <w:tab w:val="num" w:pos="1440"/>
      </w:tabs>
      <w:ind w:left="851" w:hanging="851"/>
    </w:pPr>
  </w:style>
  <w:style w:type="paragraph" w:customStyle="1" w:styleId="AppendixH2">
    <w:name w:val="Appendix H2"/>
    <w:basedOn w:val="Heading2"/>
    <w:next w:val="BodyText"/>
    <w:pPr>
      <w:numPr>
        <w:numId w:val="8"/>
      </w:numPr>
      <w:tabs>
        <w:tab w:val="clear" w:pos="576"/>
      </w:tabs>
      <w:ind w:left="851" w:hanging="851"/>
    </w:pPr>
  </w:style>
  <w:style w:type="paragraph" w:customStyle="1" w:styleId="AppendixH1">
    <w:name w:val="Appendix H1"/>
    <w:basedOn w:val="Heading1"/>
    <w:next w:val="BodyText"/>
    <w:pPr>
      <w:pageBreakBefore/>
      <w:numPr>
        <w:numId w:val="8"/>
      </w:numPr>
      <w:pBdr>
        <w:top w:val="single" w:sz="12" w:space="3" w:color="auto"/>
      </w:pBdr>
      <w:tabs>
        <w:tab w:val="clear" w:pos="1440"/>
        <w:tab w:val="left" w:pos="1418"/>
      </w:tabs>
      <w:spacing w:before="120" w:after="180"/>
      <w:ind w:left="1418" w:hanging="1418"/>
    </w:pPr>
  </w:style>
  <w:style w:type="paragraph" w:customStyle="1" w:styleId="AppendixH4">
    <w:name w:val="Appendix H4"/>
    <w:basedOn w:val="Heading4"/>
    <w:next w:val="BodyText"/>
    <w:pPr>
      <w:numPr>
        <w:numId w:val="8"/>
      </w:numPr>
      <w:tabs>
        <w:tab w:val="clear" w:pos="1440"/>
        <w:tab w:val="left" w:pos="851"/>
      </w:tabs>
      <w:ind w:left="851" w:hanging="851"/>
    </w:p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EndnoteText">
    <w:name w:val="endnote text"/>
    <w:basedOn w:val="Normal"/>
    <w:semiHidden/>
    <w:rPr>
      <w:sz w:val="20"/>
      <w:szCs w:val="20"/>
    </w:rPr>
  </w:style>
  <w:style w:type="character" w:styleId="EndnoteReference">
    <w:name w:val="endnote reference"/>
    <w:semiHidden/>
    <w:rPr>
      <w:vertAlign w:val="superscript"/>
    </w:rPr>
  </w:style>
  <w:style w:type="paragraph" w:customStyle="1" w:styleId="Text">
    <w:name w:val="Text"/>
    <w:pPr>
      <w:keepLines/>
      <w:tabs>
        <w:tab w:val="left" w:pos="1247"/>
        <w:tab w:val="left" w:pos="2552"/>
        <w:tab w:val="left" w:pos="3856"/>
        <w:tab w:val="left" w:pos="5216"/>
        <w:tab w:val="left" w:pos="6464"/>
        <w:tab w:val="left" w:pos="7768"/>
        <w:tab w:val="left" w:pos="9072"/>
        <w:tab w:val="left" w:pos="10206"/>
      </w:tabs>
      <w:ind w:left="2552"/>
    </w:pPr>
    <w:rPr>
      <w:rFonts w:ascii="Arial" w:hAnsi="Arial"/>
      <w:sz w:val="22"/>
      <w:lang w:val="en-GB"/>
    </w:rPr>
  </w:style>
  <w:style w:type="paragraph" w:customStyle="1" w:styleId="Listnumberdoubleline">
    <w:name w:val="List number double line"/>
    <w:pPr>
      <w:numPr>
        <w:numId w:val="9"/>
      </w:numPr>
      <w:spacing w:before="220"/>
      <w:ind w:left="2921" w:hanging="369"/>
    </w:pPr>
    <w:rPr>
      <w:rFonts w:ascii="Arial" w:hAnsi="Arial"/>
      <w:sz w:val="22"/>
      <w:lang w:val="en-GB"/>
    </w:rPr>
  </w:style>
  <w:style w:type="paragraph" w:customStyle="1" w:styleId="H6">
    <w:name w:val="H6"/>
    <w:basedOn w:val="Heading5"/>
    <w:next w:val="Normal"/>
    <w:pPr>
      <w:numPr>
        <w:ilvl w:val="0"/>
        <w:numId w:val="0"/>
      </w:numPr>
      <w:overflowPunct w:val="0"/>
      <w:autoSpaceDE w:val="0"/>
      <w:autoSpaceDN w:val="0"/>
      <w:adjustRightInd w:val="0"/>
      <w:spacing w:after="180"/>
      <w:ind w:left="1985" w:hanging="1985"/>
      <w:textAlignment w:val="baseline"/>
      <w:outlineLvl w:val="9"/>
    </w:pPr>
    <w:rPr>
      <w:rFonts w:ascii="Arial" w:hAnsi="Arial"/>
      <w:b w:val="0"/>
      <w:sz w:val="20"/>
      <w:szCs w:val="20"/>
    </w:rPr>
  </w:style>
  <w:style w:type="paragraph" w:styleId="TOC8">
    <w:name w:val="toc 8"/>
    <w:basedOn w:val="TOC1"/>
    <w:semiHidden/>
    <w:pPr>
      <w:keepNext/>
      <w:widowControl w:val="0"/>
      <w:tabs>
        <w:tab w:val="clear" w:pos="567"/>
        <w:tab w:val="clear" w:pos="9356"/>
        <w:tab w:val="right" w:leader="dot" w:pos="9639"/>
      </w:tabs>
      <w:overflowPunct w:val="0"/>
      <w:autoSpaceDE w:val="0"/>
      <w:autoSpaceDN w:val="0"/>
      <w:adjustRightInd w:val="0"/>
      <w:spacing w:before="180"/>
      <w:ind w:left="2693" w:right="425" w:hanging="2693"/>
      <w:textAlignment w:val="baseline"/>
    </w:pPr>
    <w:rPr>
      <w:b/>
      <w:noProof/>
      <w:szCs w:val="20"/>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widowControl w:val="0"/>
      <w:tabs>
        <w:tab w:val="clear" w:pos="567"/>
        <w:tab w:val="clear" w:pos="9356"/>
        <w:tab w:val="right" w:leader="dot" w:pos="9639"/>
      </w:tabs>
      <w:overflowPunct w:val="0"/>
      <w:autoSpaceDE w:val="0"/>
      <w:autoSpaceDN w:val="0"/>
      <w:adjustRightInd w:val="0"/>
      <w:ind w:left="1134" w:right="425" w:hanging="1134"/>
      <w:textAlignment w:val="baseline"/>
    </w:pPr>
    <w:rPr>
      <w:noProof/>
      <w:sz w:val="20"/>
      <w:szCs w:val="20"/>
    </w:rPr>
  </w:style>
  <w:style w:type="paragraph" w:styleId="Index2">
    <w:name w:val="index 2"/>
    <w:basedOn w:val="Index1"/>
    <w:semiHidden/>
    <w:pPr>
      <w:overflowPunct w:val="0"/>
      <w:autoSpaceDE w:val="0"/>
      <w:autoSpaceDN w:val="0"/>
      <w:adjustRightInd w:val="0"/>
      <w:ind w:left="284"/>
      <w:textAlignment w:val="baseline"/>
    </w:pPr>
    <w:rPr>
      <w:sz w:val="20"/>
      <w:szCs w:val="20"/>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T">
    <w:name w:val="TT"/>
    <w:basedOn w:val="Heading1"/>
    <w:next w:val="Normal"/>
    <w:pPr>
      <w:numPr>
        <w:numId w:val="0"/>
      </w:numPr>
      <w:pBdr>
        <w:top w:val="single" w:sz="12" w:space="3" w:color="auto"/>
      </w:pBdr>
      <w:overflowPunct w:val="0"/>
      <w:autoSpaceDE w:val="0"/>
      <w:autoSpaceDN w:val="0"/>
      <w:adjustRightInd w:val="0"/>
      <w:spacing w:after="180"/>
      <w:ind w:left="1134" w:hanging="1134"/>
      <w:textAlignment w:val="baseline"/>
      <w:outlineLvl w:val="9"/>
    </w:pPr>
    <w:rPr>
      <w:rFonts w:ascii="Arial" w:hAnsi="Arial"/>
      <w:b w:val="0"/>
      <w:sz w:val="36"/>
      <w:szCs w:val="20"/>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overflowPunct w:val="0"/>
      <w:autoSpaceDE w:val="0"/>
      <w:autoSpaceDN w:val="0"/>
      <w:adjustRightInd w:val="0"/>
      <w:spacing w:after="180"/>
      <w:ind w:left="568" w:hanging="284"/>
      <w:textAlignment w:val="baseline"/>
    </w:pPr>
    <w:rPr>
      <w:sz w:val="20"/>
      <w:szCs w:val="20"/>
    </w:rPr>
  </w:style>
  <w:style w:type="paragraph" w:customStyle="1" w:styleId="TAH">
    <w:name w:val="TAH"/>
    <w:basedOn w:val="TAC"/>
    <w:rPr>
      <w:b/>
    </w:rPr>
  </w:style>
  <w:style w:type="paragraph" w:customStyle="1" w:styleId="TAC">
    <w:name w:val="TAC"/>
    <w:basedOn w:val="TAL"/>
    <w:link w:val="TACChar"/>
    <w:pPr>
      <w:jc w:val="center"/>
    </w:pPr>
  </w:style>
  <w:style w:type="paragraph" w:customStyle="1" w:styleId="TAL">
    <w:name w:val="TAL"/>
    <w:basedOn w:val="Normal"/>
    <w:link w:val="TALChar"/>
    <w:pPr>
      <w:keepNext/>
      <w:keepLines/>
      <w:overflowPunct w:val="0"/>
      <w:autoSpaceDE w:val="0"/>
      <w:autoSpaceDN w:val="0"/>
      <w:adjustRightInd w:val="0"/>
      <w:textAlignment w:val="baseline"/>
    </w:pPr>
    <w:rPr>
      <w:rFonts w:ascii="Arial" w:hAnsi="Arial"/>
      <w:sz w:val="18"/>
      <w:szCs w:val="20"/>
    </w:rPr>
  </w:style>
  <w:style w:type="paragraph" w:customStyle="1" w:styleId="TF">
    <w:name w:val="TF"/>
    <w:basedOn w:val="TH"/>
    <w:pPr>
      <w:keepNext w:val="0"/>
      <w:spacing w:before="0" w:after="240"/>
    </w:pPr>
  </w:style>
  <w:style w:type="paragraph" w:customStyle="1" w:styleId="TH">
    <w:name w:val="TH"/>
    <w:basedOn w:val="Normal"/>
    <w:pPr>
      <w:keepNext/>
      <w:keepLines/>
      <w:overflowPunct w:val="0"/>
      <w:autoSpaceDE w:val="0"/>
      <w:autoSpaceDN w:val="0"/>
      <w:adjustRightInd w:val="0"/>
      <w:spacing w:before="60" w:after="180"/>
      <w:jc w:val="center"/>
      <w:textAlignment w:val="baseline"/>
    </w:pPr>
    <w:rPr>
      <w:rFonts w:ascii="Arial" w:hAnsi="Arial"/>
      <w:b/>
      <w:sz w:val="20"/>
      <w:szCs w:val="20"/>
    </w:rPr>
  </w:style>
  <w:style w:type="paragraph" w:customStyle="1" w:styleId="NO">
    <w:name w:val="NO"/>
    <w:basedOn w:val="Normal"/>
    <w:pPr>
      <w:keepLines/>
      <w:overflowPunct w:val="0"/>
      <w:autoSpaceDE w:val="0"/>
      <w:autoSpaceDN w:val="0"/>
      <w:adjustRightInd w:val="0"/>
      <w:spacing w:after="180"/>
      <w:ind w:left="1135" w:hanging="851"/>
      <w:textAlignment w:val="baseline"/>
    </w:pPr>
    <w:rPr>
      <w:sz w:val="20"/>
      <w:szCs w:val="20"/>
    </w:rPr>
  </w:style>
  <w:style w:type="paragraph" w:styleId="TOC9">
    <w:name w:val="toc 9"/>
    <w:basedOn w:val="TOC8"/>
    <w:semiHidden/>
    <w:pPr>
      <w:ind w:left="1418" w:hanging="1418"/>
    </w:pPr>
  </w:style>
  <w:style w:type="paragraph" w:customStyle="1" w:styleId="EX">
    <w:name w:val="EX"/>
    <w:basedOn w:val="Normal"/>
    <w:pPr>
      <w:keepLines/>
      <w:overflowPunct w:val="0"/>
      <w:autoSpaceDE w:val="0"/>
      <w:autoSpaceDN w:val="0"/>
      <w:adjustRightInd w:val="0"/>
      <w:spacing w:after="180"/>
      <w:ind w:left="1702" w:hanging="1418"/>
      <w:textAlignment w:val="baseline"/>
    </w:pPr>
    <w:rPr>
      <w:sz w:val="20"/>
      <w:szCs w:val="20"/>
    </w:rPr>
  </w:style>
  <w:style w:type="paragraph" w:customStyle="1" w:styleId="FP">
    <w:name w:val="FP"/>
    <w:basedOn w:val="Normal"/>
    <w:pPr>
      <w:overflowPunct w:val="0"/>
      <w:autoSpaceDE w:val="0"/>
      <w:autoSpaceDN w:val="0"/>
      <w:adjustRightInd w:val="0"/>
      <w:textAlignment w:val="baseline"/>
    </w:pPr>
    <w:rPr>
      <w:sz w:val="20"/>
      <w:szCs w:val="20"/>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styleId="ListBullet3">
    <w:name w:val="List Bullet 3"/>
    <w:basedOn w:val="ListBullet2"/>
    <w:pPr>
      <w:ind w:left="1135"/>
    </w:pPr>
  </w:style>
  <w:style w:type="paragraph" w:customStyle="1" w:styleId="EQ">
    <w:name w:val="EQ"/>
    <w:basedOn w:val="Normal"/>
    <w:next w:val="Normal"/>
    <w:pPr>
      <w:keepLines/>
      <w:tabs>
        <w:tab w:val="center" w:pos="4536"/>
        <w:tab w:val="right" w:pos="9072"/>
      </w:tabs>
      <w:overflowPunct w:val="0"/>
      <w:autoSpaceDE w:val="0"/>
      <w:autoSpaceDN w:val="0"/>
      <w:adjustRightInd w:val="0"/>
      <w:spacing w:after="180"/>
      <w:textAlignment w:val="baseline"/>
    </w:pPr>
    <w:rPr>
      <w:noProof/>
      <w:sz w:val="20"/>
      <w:szCs w:val="20"/>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pPr>
      <w:jc w:val="right"/>
    </w:pPr>
  </w:style>
  <w:style w:type="paragraph" w:customStyle="1" w:styleId="TAN">
    <w:name w:val="TAN"/>
    <w:basedOn w:val="TAL"/>
    <w:pPr>
      <w:ind w:left="851" w:hanging="851"/>
    </w:p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ZV">
    <w:name w:val="ZV"/>
    <w:basedOn w:val="ZU"/>
    <w:pPr>
      <w:framePr w:wrap="notBeside" w:y="16161"/>
    </w:pPr>
  </w:style>
  <w:style w:type="paragraph" w:styleId="List2">
    <w:name w:val="List 2"/>
    <w:basedOn w:val="List"/>
    <w:pPr>
      <w:ind w:left="851"/>
    </w:p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rPr>
      <w:color w:val="FF0000"/>
    </w:r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styleId="BodyText3">
    <w:name w:val="Body Text 3"/>
    <w:basedOn w:val="Normal"/>
    <w:pPr>
      <w:keepNext/>
      <w:keepLines/>
      <w:overflowPunct w:val="0"/>
      <w:autoSpaceDE w:val="0"/>
      <w:autoSpaceDN w:val="0"/>
      <w:adjustRightInd w:val="0"/>
      <w:spacing w:after="180"/>
      <w:textAlignment w:val="baseline"/>
    </w:pPr>
    <w:rPr>
      <w:color w:val="000000"/>
      <w:sz w:val="20"/>
      <w:szCs w:val="20"/>
    </w:rPr>
  </w:style>
  <w:style w:type="paragraph" w:customStyle="1" w:styleId="IB3">
    <w:name w:val="IB3"/>
    <w:basedOn w:val="Normal"/>
    <w:pPr>
      <w:numPr>
        <w:numId w:val="3"/>
      </w:numPr>
      <w:tabs>
        <w:tab w:val="left" w:pos="851"/>
      </w:tabs>
      <w:overflowPunct w:val="0"/>
      <w:autoSpaceDE w:val="0"/>
      <w:autoSpaceDN w:val="0"/>
      <w:adjustRightInd w:val="0"/>
      <w:spacing w:after="180"/>
      <w:ind w:left="851" w:hanging="567"/>
      <w:textAlignment w:val="baseline"/>
    </w:pPr>
    <w:rPr>
      <w:sz w:val="20"/>
      <w:szCs w:val="20"/>
    </w:rPr>
  </w:style>
  <w:style w:type="paragraph" w:customStyle="1" w:styleId="IB1">
    <w:name w:val="IB1"/>
    <w:basedOn w:val="Normal"/>
    <w:pPr>
      <w:numPr>
        <w:numId w:val="1"/>
      </w:numPr>
      <w:tabs>
        <w:tab w:val="left" w:pos="284"/>
      </w:tabs>
      <w:overflowPunct w:val="0"/>
      <w:autoSpaceDE w:val="0"/>
      <w:autoSpaceDN w:val="0"/>
      <w:adjustRightInd w:val="0"/>
      <w:spacing w:after="180"/>
      <w:textAlignment w:val="baseline"/>
    </w:pPr>
    <w:rPr>
      <w:sz w:val="20"/>
      <w:szCs w:val="20"/>
    </w:rPr>
  </w:style>
  <w:style w:type="paragraph" w:customStyle="1" w:styleId="IB2">
    <w:name w:val="IB2"/>
    <w:basedOn w:val="Normal"/>
    <w:pPr>
      <w:numPr>
        <w:numId w:val="2"/>
      </w:numPr>
      <w:tabs>
        <w:tab w:val="left" w:pos="567"/>
      </w:tabs>
      <w:overflowPunct w:val="0"/>
      <w:autoSpaceDE w:val="0"/>
      <w:autoSpaceDN w:val="0"/>
      <w:adjustRightInd w:val="0"/>
      <w:spacing w:after="180"/>
      <w:ind w:left="568" w:hanging="284"/>
      <w:textAlignment w:val="baseline"/>
    </w:pPr>
    <w:rPr>
      <w:sz w:val="20"/>
      <w:szCs w:val="20"/>
    </w:rPr>
  </w:style>
  <w:style w:type="paragraph" w:customStyle="1" w:styleId="IBN">
    <w:name w:val="IBN"/>
    <w:basedOn w:val="Normal"/>
    <w:pPr>
      <w:numPr>
        <w:numId w:val="4"/>
      </w:numPr>
      <w:tabs>
        <w:tab w:val="left" w:pos="567"/>
      </w:tabs>
      <w:overflowPunct w:val="0"/>
      <w:autoSpaceDE w:val="0"/>
      <w:autoSpaceDN w:val="0"/>
      <w:adjustRightInd w:val="0"/>
      <w:spacing w:after="180"/>
      <w:ind w:left="568" w:hanging="284"/>
      <w:textAlignment w:val="baseline"/>
    </w:pPr>
    <w:rPr>
      <w:sz w:val="20"/>
      <w:szCs w:val="20"/>
    </w:rPr>
  </w:style>
  <w:style w:type="paragraph" w:customStyle="1" w:styleId="IBL">
    <w:name w:val="IBL"/>
    <w:basedOn w:val="Normal"/>
    <w:pPr>
      <w:numPr>
        <w:numId w:val="5"/>
      </w:numPr>
      <w:tabs>
        <w:tab w:val="left" w:pos="284"/>
      </w:tabs>
      <w:overflowPunct w:val="0"/>
      <w:autoSpaceDE w:val="0"/>
      <w:autoSpaceDN w:val="0"/>
      <w:adjustRightInd w:val="0"/>
      <w:spacing w:after="180"/>
      <w:textAlignment w:val="baseline"/>
    </w:pPr>
    <w:rPr>
      <w:sz w:val="20"/>
      <w:szCs w:val="20"/>
    </w:rPr>
  </w:style>
  <w:style w:type="paragraph" w:customStyle="1" w:styleId="Liste">
    <w:name w:val="Liste"/>
    <w:basedOn w:val="Normal"/>
    <w:pPr>
      <w:overflowPunct w:val="0"/>
      <w:autoSpaceDE w:val="0"/>
      <w:autoSpaceDN w:val="0"/>
      <w:adjustRightInd w:val="0"/>
      <w:spacing w:after="180"/>
      <w:ind w:left="568" w:hanging="284"/>
      <w:textAlignment w:val="baseline"/>
    </w:pPr>
    <w:rPr>
      <w:sz w:val="20"/>
      <w:szCs w:val="20"/>
    </w:rPr>
  </w:style>
  <w:style w:type="paragraph" w:customStyle="1" w:styleId="Pieddepage">
    <w:name w:val="Pied de page"/>
    <w:basedOn w:val="Normal"/>
    <w:pPr>
      <w:overflowPunct w:val="0"/>
      <w:autoSpaceDE w:val="0"/>
      <w:autoSpaceDN w:val="0"/>
      <w:adjustRightInd w:val="0"/>
      <w:spacing w:after="180"/>
      <w:textAlignment w:val="baseline"/>
    </w:pPr>
    <w:rPr>
      <w:sz w:val="20"/>
      <w:szCs w:val="20"/>
    </w:rPr>
  </w:style>
  <w:style w:type="paragraph" w:customStyle="1" w:styleId="HO">
    <w:name w:val="HO"/>
    <w:basedOn w:val="Normal"/>
    <w:pPr>
      <w:overflowPunct w:val="0"/>
      <w:autoSpaceDE w:val="0"/>
      <w:autoSpaceDN w:val="0"/>
      <w:adjustRightInd w:val="0"/>
      <w:jc w:val="right"/>
      <w:textAlignment w:val="baseline"/>
    </w:pPr>
    <w:rPr>
      <w:b/>
      <w:sz w:val="20"/>
      <w:szCs w:val="20"/>
    </w:rPr>
  </w:style>
  <w:style w:type="paragraph" w:customStyle="1" w:styleId="HE">
    <w:name w:val="HE"/>
    <w:basedOn w:val="Normal"/>
    <w:pPr>
      <w:overflowPunct w:val="0"/>
      <w:autoSpaceDE w:val="0"/>
      <w:autoSpaceDN w:val="0"/>
      <w:adjustRightInd w:val="0"/>
      <w:textAlignment w:val="baseline"/>
    </w:pPr>
    <w:rPr>
      <w:b/>
      <w:sz w:val="20"/>
      <w:szCs w:val="20"/>
    </w:rPr>
  </w:style>
  <w:style w:type="paragraph" w:customStyle="1" w:styleId="WP">
    <w:name w:val="WP"/>
    <w:basedOn w:val="Normal"/>
    <w:pPr>
      <w:overflowPunct w:val="0"/>
      <w:autoSpaceDE w:val="0"/>
      <w:autoSpaceDN w:val="0"/>
      <w:adjustRightInd w:val="0"/>
      <w:jc w:val="both"/>
      <w:textAlignment w:val="baseline"/>
    </w:pPr>
    <w:rPr>
      <w:rFonts w:ascii="Arial" w:hAnsi="Arial"/>
      <w:sz w:val="20"/>
      <w:szCs w:val="20"/>
    </w:rPr>
  </w:style>
  <w:style w:type="paragraph" w:customStyle="1" w:styleId="B30">
    <w:name w:val="B3+"/>
    <w:basedOn w:val="Normal"/>
    <w:pPr>
      <w:tabs>
        <w:tab w:val="left" w:pos="851"/>
        <w:tab w:val="left" w:pos="1134"/>
      </w:tabs>
      <w:overflowPunct w:val="0"/>
      <w:autoSpaceDE w:val="0"/>
      <w:autoSpaceDN w:val="0"/>
      <w:adjustRightInd w:val="0"/>
      <w:spacing w:after="180"/>
      <w:ind w:left="1135" w:hanging="284"/>
      <w:textAlignment w:val="baseline"/>
    </w:pPr>
    <w:rPr>
      <w:sz w:val="20"/>
      <w:szCs w:val="20"/>
    </w:rPr>
  </w:style>
  <w:style w:type="paragraph" w:customStyle="1" w:styleId="B10">
    <w:name w:val="B1+"/>
    <w:basedOn w:val="Normal"/>
    <w:pPr>
      <w:tabs>
        <w:tab w:val="left" w:pos="567"/>
        <w:tab w:val="num" w:pos="644"/>
      </w:tabs>
      <w:overflowPunct w:val="0"/>
      <w:autoSpaceDE w:val="0"/>
      <w:autoSpaceDN w:val="0"/>
      <w:adjustRightInd w:val="0"/>
      <w:spacing w:after="180"/>
      <w:ind w:left="568" w:hanging="284"/>
      <w:textAlignment w:val="baseline"/>
    </w:pPr>
    <w:rPr>
      <w:sz w:val="20"/>
      <w:szCs w:val="20"/>
    </w:rPr>
  </w:style>
  <w:style w:type="paragraph" w:customStyle="1" w:styleId="B20">
    <w:name w:val="B2+"/>
    <w:basedOn w:val="Normal"/>
    <w:pPr>
      <w:tabs>
        <w:tab w:val="left" w:pos="567"/>
        <w:tab w:val="left" w:pos="851"/>
      </w:tabs>
      <w:overflowPunct w:val="0"/>
      <w:autoSpaceDE w:val="0"/>
      <w:autoSpaceDN w:val="0"/>
      <w:adjustRightInd w:val="0"/>
      <w:spacing w:after="180"/>
      <w:ind w:left="851" w:hanging="284"/>
      <w:textAlignment w:val="baseline"/>
    </w:pPr>
    <w:rPr>
      <w:sz w:val="20"/>
      <w:szCs w:val="20"/>
    </w:rPr>
  </w:style>
  <w:style w:type="paragraph" w:customStyle="1" w:styleId="BL">
    <w:name w:val="BL"/>
    <w:basedOn w:val="Normal"/>
    <w:pPr>
      <w:tabs>
        <w:tab w:val="left" w:pos="851"/>
      </w:tabs>
      <w:overflowPunct w:val="0"/>
      <w:autoSpaceDE w:val="0"/>
      <w:autoSpaceDN w:val="0"/>
      <w:adjustRightInd w:val="0"/>
      <w:spacing w:after="180"/>
      <w:ind w:left="851" w:hanging="284"/>
      <w:textAlignment w:val="baseline"/>
    </w:pPr>
    <w:rPr>
      <w:sz w:val="20"/>
      <w:szCs w:val="20"/>
    </w:rPr>
  </w:style>
  <w:style w:type="paragraph" w:customStyle="1" w:styleId="BN">
    <w:name w:val="BN"/>
    <w:basedOn w:val="Normal"/>
    <w:pPr>
      <w:tabs>
        <w:tab w:val="left" w:pos="567"/>
      </w:tabs>
      <w:overflowPunct w:val="0"/>
      <w:autoSpaceDE w:val="0"/>
      <w:autoSpaceDN w:val="0"/>
      <w:adjustRightInd w:val="0"/>
      <w:spacing w:after="180"/>
      <w:ind w:left="568" w:hanging="284"/>
      <w:textAlignment w:val="baseline"/>
    </w:pPr>
    <w:rPr>
      <w:sz w:val="20"/>
      <w:szCs w:val="20"/>
    </w:rPr>
  </w:style>
  <w:style w:type="paragraph" w:customStyle="1" w:styleId="TAJ">
    <w:name w:val="TAJ"/>
    <w:basedOn w:val="Normal"/>
    <w:pPr>
      <w:keepNext/>
      <w:keepLines/>
      <w:overflowPunct w:val="0"/>
      <w:autoSpaceDE w:val="0"/>
      <w:autoSpaceDN w:val="0"/>
      <w:adjustRightInd w:val="0"/>
      <w:textAlignment w:val="baseline"/>
    </w:pPr>
    <w:rPr>
      <w:sz w:val="20"/>
      <w:szCs w:val="20"/>
    </w:rPr>
  </w:style>
  <w:style w:type="paragraph" w:customStyle="1" w:styleId="ZC">
    <w:name w:val="ZC"/>
    <w:pPr>
      <w:spacing w:line="360" w:lineRule="auto"/>
      <w:jc w:val="center"/>
    </w:pPr>
    <w:rPr>
      <w:rFonts w:ascii="Arial" w:hAnsi="Arial"/>
      <w:lang w:val="en-AU"/>
    </w:rPr>
  </w:style>
  <w:style w:type="paragraph" w:customStyle="1" w:styleId="I1">
    <w:name w:val="I1"/>
    <w:basedOn w:val="List"/>
  </w:style>
  <w:style w:type="paragraph" w:customStyle="1" w:styleId="I2">
    <w:name w:val="I2"/>
    <w:basedOn w:val="List2"/>
  </w:style>
  <w:style w:type="paragraph" w:customStyle="1" w:styleId="I3">
    <w:name w:val="I3"/>
    <w:basedOn w:val="List3"/>
  </w:style>
  <w:style w:type="paragraph" w:customStyle="1" w:styleId="TableText">
    <w:name w:val="TableText"/>
    <w:basedOn w:val="BodyTextIndent"/>
    <w:pPr>
      <w:keepNext/>
      <w:keepLines/>
      <w:spacing w:after="0"/>
      <w:ind w:left="0"/>
      <w:jc w:val="center"/>
    </w:pPr>
    <w:rPr>
      <w:snapToGrid w:val="0"/>
      <w:kern w:val="2"/>
    </w:rPr>
  </w:style>
  <w:style w:type="paragraph" w:styleId="BodyTextIndent">
    <w:name w:val="Body Text Indent"/>
    <w:basedOn w:val="Normal"/>
    <w:link w:val="BodyTextIndentChar"/>
    <w:pPr>
      <w:overflowPunct w:val="0"/>
      <w:autoSpaceDE w:val="0"/>
      <w:autoSpaceDN w:val="0"/>
      <w:adjustRightInd w:val="0"/>
      <w:spacing w:after="120"/>
      <w:ind w:left="283"/>
      <w:textAlignment w:val="baseline"/>
    </w:pPr>
    <w:rPr>
      <w:sz w:val="20"/>
      <w:szCs w:val="20"/>
    </w:rPr>
  </w:style>
  <w:style w:type="paragraph" w:styleId="NormalIndent">
    <w:name w:val="Normal Indent"/>
    <w:basedOn w:val="Normal"/>
    <w:next w:val="Normal"/>
    <w:pPr>
      <w:autoSpaceDE w:val="0"/>
      <w:autoSpaceDN w:val="0"/>
      <w:spacing w:after="240"/>
      <w:ind w:left="567"/>
      <w:jc w:val="both"/>
    </w:pPr>
    <w:rPr>
      <w:rFonts w:ascii="Arial" w:hAnsi="Arial" w:cs="Arial"/>
      <w:sz w:val="20"/>
      <w:szCs w:val="20"/>
    </w:rPr>
  </w:style>
  <w:style w:type="table" w:styleId="TableGrid">
    <w:name w:val="Table Grid"/>
    <w:basedOn w:val="TableNormal"/>
    <w:rsid w:val="007702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Style">
    <w:name w:val="TableStyle"/>
    <w:rsid w:val="00B0665E"/>
    <w:pPr>
      <w:ind w:left="85"/>
    </w:pPr>
    <w:rPr>
      <w:rFonts w:ascii="Arial" w:hAnsi="Arial"/>
      <w:noProof/>
      <w:sz w:val="22"/>
    </w:rPr>
  </w:style>
  <w:style w:type="paragraph" w:customStyle="1" w:styleId="Listabcsingleline">
    <w:name w:val="List abc single line"/>
    <w:rsid w:val="00B0665E"/>
    <w:pPr>
      <w:numPr>
        <w:numId w:val="10"/>
      </w:numPr>
    </w:pPr>
    <w:rPr>
      <w:rFonts w:ascii="Arial" w:hAnsi="Arial"/>
      <w:sz w:val="22"/>
    </w:rPr>
  </w:style>
  <w:style w:type="paragraph" w:styleId="BalloonText">
    <w:name w:val="Balloon Text"/>
    <w:basedOn w:val="Normal"/>
    <w:semiHidden/>
    <w:rsid w:val="00686EA0"/>
    <w:rPr>
      <w:rFonts w:ascii="Tahoma" w:hAnsi="Tahoma" w:cs="Tahoma"/>
      <w:sz w:val="16"/>
      <w:szCs w:val="16"/>
    </w:rPr>
  </w:style>
  <w:style w:type="paragraph" w:styleId="CommentSubject">
    <w:name w:val="annotation subject"/>
    <w:basedOn w:val="CommentText"/>
    <w:next w:val="CommentText"/>
    <w:semiHidden/>
    <w:rsid w:val="00AB63C9"/>
    <w:rPr>
      <w:b/>
      <w:bCs/>
      <w:sz w:val="20"/>
      <w:szCs w:val="20"/>
    </w:rPr>
  </w:style>
  <w:style w:type="character" w:styleId="Emphasis">
    <w:name w:val="Emphasis"/>
    <w:qFormat/>
    <w:rsid w:val="00BF0776"/>
    <w:rPr>
      <w:i/>
      <w:iCs/>
    </w:rPr>
  </w:style>
  <w:style w:type="table" w:styleId="MediumGrid3-Accent1">
    <w:name w:val="Medium Grid 3 Accent 1"/>
    <w:basedOn w:val="TableNormal"/>
    <w:uiPriority w:val="69"/>
    <w:rsid w:val="00275A0A"/>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character" w:styleId="PlaceholderText">
    <w:name w:val="Placeholder Text"/>
    <w:uiPriority w:val="99"/>
    <w:semiHidden/>
    <w:rsid w:val="000E7B3A"/>
    <w:rPr>
      <w:color w:val="808080"/>
    </w:rPr>
  </w:style>
  <w:style w:type="paragraph" w:styleId="NormalWeb">
    <w:name w:val="Normal (Web)"/>
    <w:basedOn w:val="Normal"/>
    <w:uiPriority w:val="99"/>
    <w:unhideWhenUsed/>
    <w:rsid w:val="000E7B3A"/>
    <w:pPr>
      <w:spacing w:before="100" w:beforeAutospacing="1" w:after="100" w:afterAutospacing="1"/>
    </w:pPr>
    <w:rPr>
      <w:rFonts w:eastAsia="Times New Roman"/>
    </w:rPr>
  </w:style>
  <w:style w:type="paragraph" w:styleId="ListParagraph">
    <w:name w:val="List Paragraph"/>
    <w:basedOn w:val="Normal"/>
    <w:uiPriority w:val="34"/>
    <w:qFormat/>
    <w:rsid w:val="003D6049"/>
    <w:pPr>
      <w:ind w:left="720"/>
      <w:contextualSpacing/>
    </w:pPr>
  </w:style>
  <w:style w:type="table" w:styleId="MediumShading1-Accent1">
    <w:name w:val="Medium Shading 1 Accent 1"/>
    <w:basedOn w:val="TableNormal"/>
    <w:uiPriority w:val="63"/>
    <w:rsid w:val="001F3C8B"/>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character" w:customStyle="1" w:styleId="BodyTextChar">
    <w:name w:val="Body Text Char"/>
    <w:link w:val="BodyText"/>
    <w:rsid w:val="007B6C0C"/>
    <w:rPr>
      <w:sz w:val="24"/>
      <w:szCs w:val="24"/>
    </w:rPr>
  </w:style>
  <w:style w:type="character" w:customStyle="1" w:styleId="BodyTextIndentChar">
    <w:name w:val="Body Text Indent Char"/>
    <w:basedOn w:val="DefaultParagraphFont"/>
    <w:link w:val="BodyTextIndent"/>
    <w:rsid w:val="007B6C0C"/>
  </w:style>
  <w:style w:type="character" w:customStyle="1" w:styleId="TACChar">
    <w:name w:val="TAC Char"/>
    <w:link w:val="TAC"/>
    <w:rsid w:val="00D225B4"/>
    <w:rPr>
      <w:rFonts w:ascii="Arial" w:eastAsia="Calibri" w:hAnsi="Arial"/>
      <w:sz w:val="18"/>
    </w:rPr>
  </w:style>
  <w:style w:type="table" w:styleId="LightList-Accent1">
    <w:name w:val="Light List Accent 1"/>
    <w:basedOn w:val="TableNormal"/>
    <w:uiPriority w:val="61"/>
    <w:rsid w:val="00F82591"/>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paragraph" w:styleId="Revision">
    <w:name w:val="Revision"/>
    <w:hidden/>
    <w:uiPriority w:val="99"/>
    <w:semiHidden/>
    <w:rsid w:val="00A312FD"/>
    <w:rPr>
      <w:rFonts w:ascii="Calibri" w:eastAsia="Calibri" w:hAnsi="Calibri"/>
      <w:sz w:val="22"/>
      <w:szCs w:val="22"/>
    </w:rPr>
  </w:style>
  <w:style w:type="character" w:customStyle="1" w:styleId="TitleChar">
    <w:name w:val="Title Char"/>
    <w:link w:val="Title"/>
    <w:rsid w:val="00EB1F7B"/>
    <w:rPr>
      <w:rFonts w:ascii="Calibri" w:eastAsia="Calibri" w:hAnsi="Calibri" w:cs="Times New Roman"/>
      <w:b/>
      <w:kern w:val="28"/>
      <w:sz w:val="32"/>
      <w:szCs w:val="22"/>
    </w:rPr>
  </w:style>
  <w:style w:type="paragraph" w:customStyle="1" w:styleId="Normal0">
    <w:name w:val="Normal_"/>
    <w:basedOn w:val="Normal"/>
    <w:semiHidden/>
    <w:rsid w:val="003F08A4"/>
    <w:pPr>
      <w:spacing w:after="160" w:line="240" w:lineRule="exact"/>
    </w:pPr>
    <w:rPr>
      <w:rFonts w:ascii="Arial" w:eastAsia="SimSun" w:hAnsi="Arial" w:cs="Arial"/>
      <w:sz w:val="20"/>
      <w:szCs w:val="20"/>
    </w:rPr>
  </w:style>
  <w:style w:type="character" w:customStyle="1" w:styleId="TALChar">
    <w:name w:val="TAL Char"/>
    <w:link w:val="TAL"/>
    <w:rsid w:val="00A84085"/>
    <w:rPr>
      <w:rFonts w:ascii="Arial" w:eastAsia="Calibri" w:hAnsi="Arial" w:cs="Times New Roman"/>
      <w:sz w:val="18"/>
    </w:rPr>
  </w:style>
  <w:style w:type="paragraph" w:customStyle="1" w:styleId="IvDbodytext">
    <w:name w:val="IvD bodytext"/>
    <w:basedOn w:val="BodyText"/>
    <w:link w:val="IvDbodytextChar"/>
    <w:qFormat/>
    <w:rsid w:val="00633519"/>
    <w:pPr>
      <w:keepLines/>
      <w:tabs>
        <w:tab w:val="left" w:pos="2552"/>
        <w:tab w:val="left" w:pos="3856"/>
        <w:tab w:val="left" w:pos="5216"/>
        <w:tab w:val="left" w:pos="6464"/>
        <w:tab w:val="left" w:pos="7768"/>
        <w:tab w:val="left" w:pos="9072"/>
        <w:tab w:val="left" w:pos="9639"/>
      </w:tabs>
      <w:spacing w:before="240" w:after="0" w:line="240" w:lineRule="auto"/>
      <w:jc w:val="left"/>
    </w:pPr>
    <w:rPr>
      <w:rFonts w:ascii="Arial" w:eastAsia="Times New Roman" w:hAnsi="Arial"/>
      <w:spacing w:val="2"/>
      <w:sz w:val="24"/>
      <w:szCs w:val="24"/>
    </w:rPr>
  </w:style>
  <w:style w:type="character" w:customStyle="1" w:styleId="IvDbodytextChar">
    <w:name w:val="IvD bodytext Char"/>
    <w:basedOn w:val="BodyTextChar"/>
    <w:link w:val="IvDbodytext"/>
    <w:rsid w:val="00633519"/>
    <w:rPr>
      <w:rFonts w:ascii="Arial" w:hAnsi="Arial"/>
      <w:spacing w:val="2"/>
      <w:sz w:val="24"/>
      <w:szCs w:val="24"/>
    </w:rPr>
  </w:style>
  <w:style w:type="character" w:customStyle="1" w:styleId="HeaderChar">
    <w:name w:val="Header Char"/>
    <w:basedOn w:val="DefaultParagraphFont"/>
    <w:link w:val="Header"/>
    <w:rsid w:val="003E369C"/>
    <w:rPr>
      <w:rFonts w:asciiTheme="minorHAnsi" w:eastAsiaTheme="minorHAnsi" w:hAnsiTheme="minorHAnsi" w:cstheme="minorBidi"/>
      <w:b/>
      <w:sz w:val="22"/>
      <w:szCs w:val="22"/>
      <w:lang w:val="sv-SE"/>
    </w:rPr>
  </w:style>
  <w:style w:type="character" w:customStyle="1" w:styleId="B1Char">
    <w:name w:val="B1 Char"/>
    <w:link w:val="B1"/>
    <w:locked/>
    <w:rsid w:val="00E94044"/>
    <w:rPr>
      <w:rFonts w:asciiTheme="minorHAnsi" w:eastAsiaTheme="minorHAnsi" w:hAnsiTheme="minorHAnsi" w:cstheme="minorBidi"/>
      <w:lang w:val="sv-S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1780965">
      <w:bodyDiv w:val="1"/>
      <w:marLeft w:val="0"/>
      <w:marRight w:val="0"/>
      <w:marTop w:val="0"/>
      <w:marBottom w:val="0"/>
      <w:divBdr>
        <w:top w:val="none" w:sz="0" w:space="0" w:color="auto"/>
        <w:left w:val="none" w:sz="0" w:space="0" w:color="auto"/>
        <w:bottom w:val="none" w:sz="0" w:space="0" w:color="auto"/>
        <w:right w:val="none" w:sz="0" w:space="0" w:color="auto"/>
      </w:divBdr>
      <w:divsChild>
        <w:div w:id="592856694">
          <w:marLeft w:val="274"/>
          <w:marRight w:val="0"/>
          <w:marTop w:val="96"/>
          <w:marBottom w:val="0"/>
          <w:divBdr>
            <w:top w:val="none" w:sz="0" w:space="0" w:color="auto"/>
            <w:left w:val="none" w:sz="0" w:space="0" w:color="auto"/>
            <w:bottom w:val="none" w:sz="0" w:space="0" w:color="auto"/>
            <w:right w:val="none" w:sz="0" w:space="0" w:color="auto"/>
          </w:divBdr>
        </w:div>
        <w:div w:id="807547734">
          <w:marLeft w:val="274"/>
          <w:marRight w:val="0"/>
          <w:marTop w:val="96"/>
          <w:marBottom w:val="0"/>
          <w:divBdr>
            <w:top w:val="none" w:sz="0" w:space="0" w:color="auto"/>
            <w:left w:val="none" w:sz="0" w:space="0" w:color="auto"/>
            <w:bottom w:val="none" w:sz="0" w:space="0" w:color="auto"/>
            <w:right w:val="none" w:sz="0" w:space="0" w:color="auto"/>
          </w:divBdr>
        </w:div>
        <w:div w:id="901209178">
          <w:marLeft w:val="274"/>
          <w:marRight w:val="0"/>
          <w:marTop w:val="96"/>
          <w:marBottom w:val="0"/>
          <w:divBdr>
            <w:top w:val="none" w:sz="0" w:space="0" w:color="auto"/>
            <w:left w:val="none" w:sz="0" w:space="0" w:color="auto"/>
            <w:bottom w:val="none" w:sz="0" w:space="0" w:color="auto"/>
            <w:right w:val="none" w:sz="0" w:space="0" w:color="auto"/>
          </w:divBdr>
        </w:div>
        <w:div w:id="1081635717">
          <w:marLeft w:val="274"/>
          <w:marRight w:val="0"/>
          <w:marTop w:val="96"/>
          <w:marBottom w:val="0"/>
          <w:divBdr>
            <w:top w:val="none" w:sz="0" w:space="0" w:color="auto"/>
            <w:left w:val="none" w:sz="0" w:space="0" w:color="auto"/>
            <w:bottom w:val="none" w:sz="0" w:space="0" w:color="auto"/>
            <w:right w:val="none" w:sz="0" w:space="0" w:color="auto"/>
          </w:divBdr>
        </w:div>
        <w:div w:id="2019380391">
          <w:marLeft w:val="274"/>
          <w:marRight w:val="0"/>
          <w:marTop w:val="96"/>
          <w:marBottom w:val="0"/>
          <w:divBdr>
            <w:top w:val="none" w:sz="0" w:space="0" w:color="auto"/>
            <w:left w:val="none" w:sz="0" w:space="0" w:color="auto"/>
            <w:bottom w:val="none" w:sz="0" w:space="0" w:color="auto"/>
            <w:right w:val="none" w:sz="0" w:space="0" w:color="auto"/>
          </w:divBdr>
        </w:div>
        <w:div w:id="2130275267">
          <w:marLeft w:val="274"/>
          <w:marRight w:val="0"/>
          <w:marTop w:val="96"/>
          <w:marBottom w:val="0"/>
          <w:divBdr>
            <w:top w:val="none" w:sz="0" w:space="0" w:color="auto"/>
            <w:left w:val="none" w:sz="0" w:space="0" w:color="auto"/>
            <w:bottom w:val="none" w:sz="0" w:space="0" w:color="auto"/>
            <w:right w:val="none" w:sz="0" w:space="0" w:color="auto"/>
          </w:divBdr>
        </w:div>
      </w:divsChild>
    </w:div>
    <w:div w:id="169418655">
      <w:bodyDiv w:val="1"/>
      <w:marLeft w:val="0"/>
      <w:marRight w:val="0"/>
      <w:marTop w:val="0"/>
      <w:marBottom w:val="0"/>
      <w:divBdr>
        <w:top w:val="none" w:sz="0" w:space="0" w:color="auto"/>
        <w:left w:val="none" w:sz="0" w:space="0" w:color="auto"/>
        <w:bottom w:val="none" w:sz="0" w:space="0" w:color="auto"/>
        <w:right w:val="none" w:sz="0" w:space="0" w:color="auto"/>
      </w:divBdr>
      <w:divsChild>
        <w:div w:id="53285139">
          <w:marLeft w:val="274"/>
          <w:marRight w:val="0"/>
          <w:marTop w:val="96"/>
          <w:marBottom w:val="0"/>
          <w:divBdr>
            <w:top w:val="none" w:sz="0" w:space="0" w:color="auto"/>
            <w:left w:val="none" w:sz="0" w:space="0" w:color="auto"/>
            <w:bottom w:val="none" w:sz="0" w:space="0" w:color="auto"/>
            <w:right w:val="none" w:sz="0" w:space="0" w:color="auto"/>
          </w:divBdr>
        </w:div>
        <w:div w:id="200555508">
          <w:marLeft w:val="1411"/>
          <w:marRight w:val="0"/>
          <w:marTop w:val="86"/>
          <w:marBottom w:val="0"/>
          <w:divBdr>
            <w:top w:val="none" w:sz="0" w:space="0" w:color="auto"/>
            <w:left w:val="none" w:sz="0" w:space="0" w:color="auto"/>
            <w:bottom w:val="none" w:sz="0" w:space="0" w:color="auto"/>
            <w:right w:val="none" w:sz="0" w:space="0" w:color="auto"/>
          </w:divBdr>
        </w:div>
        <w:div w:id="901596799">
          <w:marLeft w:val="1411"/>
          <w:marRight w:val="0"/>
          <w:marTop w:val="86"/>
          <w:marBottom w:val="0"/>
          <w:divBdr>
            <w:top w:val="none" w:sz="0" w:space="0" w:color="auto"/>
            <w:left w:val="none" w:sz="0" w:space="0" w:color="auto"/>
            <w:bottom w:val="none" w:sz="0" w:space="0" w:color="auto"/>
            <w:right w:val="none" w:sz="0" w:space="0" w:color="auto"/>
          </w:divBdr>
        </w:div>
        <w:div w:id="906458797">
          <w:marLeft w:val="274"/>
          <w:marRight w:val="0"/>
          <w:marTop w:val="96"/>
          <w:marBottom w:val="0"/>
          <w:divBdr>
            <w:top w:val="none" w:sz="0" w:space="0" w:color="auto"/>
            <w:left w:val="none" w:sz="0" w:space="0" w:color="auto"/>
            <w:bottom w:val="none" w:sz="0" w:space="0" w:color="auto"/>
            <w:right w:val="none" w:sz="0" w:space="0" w:color="auto"/>
          </w:divBdr>
        </w:div>
        <w:div w:id="1363478747">
          <w:marLeft w:val="835"/>
          <w:marRight w:val="0"/>
          <w:marTop w:val="86"/>
          <w:marBottom w:val="0"/>
          <w:divBdr>
            <w:top w:val="none" w:sz="0" w:space="0" w:color="auto"/>
            <w:left w:val="none" w:sz="0" w:space="0" w:color="auto"/>
            <w:bottom w:val="none" w:sz="0" w:space="0" w:color="auto"/>
            <w:right w:val="none" w:sz="0" w:space="0" w:color="auto"/>
          </w:divBdr>
        </w:div>
        <w:div w:id="1386757184">
          <w:marLeft w:val="835"/>
          <w:marRight w:val="0"/>
          <w:marTop w:val="86"/>
          <w:marBottom w:val="0"/>
          <w:divBdr>
            <w:top w:val="none" w:sz="0" w:space="0" w:color="auto"/>
            <w:left w:val="none" w:sz="0" w:space="0" w:color="auto"/>
            <w:bottom w:val="none" w:sz="0" w:space="0" w:color="auto"/>
            <w:right w:val="none" w:sz="0" w:space="0" w:color="auto"/>
          </w:divBdr>
        </w:div>
        <w:div w:id="1781603107">
          <w:marLeft w:val="835"/>
          <w:marRight w:val="0"/>
          <w:marTop w:val="86"/>
          <w:marBottom w:val="0"/>
          <w:divBdr>
            <w:top w:val="none" w:sz="0" w:space="0" w:color="auto"/>
            <w:left w:val="none" w:sz="0" w:space="0" w:color="auto"/>
            <w:bottom w:val="none" w:sz="0" w:space="0" w:color="auto"/>
            <w:right w:val="none" w:sz="0" w:space="0" w:color="auto"/>
          </w:divBdr>
        </w:div>
        <w:div w:id="1882747775">
          <w:marLeft w:val="835"/>
          <w:marRight w:val="0"/>
          <w:marTop w:val="86"/>
          <w:marBottom w:val="0"/>
          <w:divBdr>
            <w:top w:val="none" w:sz="0" w:space="0" w:color="auto"/>
            <w:left w:val="none" w:sz="0" w:space="0" w:color="auto"/>
            <w:bottom w:val="none" w:sz="0" w:space="0" w:color="auto"/>
            <w:right w:val="none" w:sz="0" w:space="0" w:color="auto"/>
          </w:divBdr>
        </w:div>
        <w:div w:id="2092383953">
          <w:marLeft w:val="274"/>
          <w:marRight w:val="0"/>
          <w:marTop w:val="96"/>
          <w:marBottom w:val="0"/>
          <w:divBdr>
            <w:top w:val="none" w:sz="0" w:space="0" w:color="auto"/>
            <w:left w:val="none" w:sz="0" w:space="0" w:color="auto"/>
            <w:bottom w:val="none" w:sz="0" w:space="0" w:color="auto"/>
            <w:right w:val="none" w:sz="0" w:space="0" w:color="auto"/>
          </w:divBdr>
        </w:div>
      </w:divsChild>
    </w:div>
    <w:div w:id="181483175">
      <w:bodyDiv w:val="1"/>
      <w:marLeft w:val="0"/>
      <w:marRight w:val="0"/>
      <w:marTop w:val="0"/>
      <w:marBottom w:val="0"/>
      <w:divBdr>
        <w:top w:val="none" w:sz="0" w:space="0" w:color="auto"/>
        <w:left w:val="none" w:sz="0" w:space="0" w:color="auto"/>
        <w:bottom w:val="none" w:sz="0" w:space="0" w:color="auto"/>
        <w:right w:val="none" w:sz="0" w:space="0" w:color="auto"/>
      </w:divBdr>
      <w:divsChild>
        <w:div w:id="83694483">
          <w:marLeft w:val="274"/>
          <w:marRight w:val="0"/>
          <w:marTop w:val="82"/>
          <w:marBottom w:val="0"/>
          <w:divBdr>
            <w:top w:val="none" w:sz="0" w:space="0" w:color="auto"/>
            <w:left w:val="none" w:sz="0" w:space="0" w:color="auto"/>
            <w:bottom w:val="none" w:sz="0" w:space="0" w:color="auto"/>
            <w:right w:val="none" w:sz="0" w:space="0" w:color="auto"/>
          </w:divBdr>
        </w:div>
        <w:div w:id="352725570">
          <w:marLeft w:val="274"/>
          <w:marRight w:val="0"/>
          <w:marTop w:val="82"/>
          <w:marBottom w:val="0"/>
          <w:divBdr>
            <w:top w:val="none" w:sz="0" w:space="0" w:color="auto"/>
            <w:left w:val="none" w:sz="0" w:space="0" w:color="auto"/>
            <w:bottom w:val="none" w:sz="0" w:space="0" w:color="auto"/>
            <w:right w:val="none" w:sz="0" w:space="0" w:color="auto"/>
          </w:divBdr>
        </w:div>
        <w:div w:id="556667212">
          <w:marLeft w:val="274"/>
          <w:marRight w:val="0"/>
          <w:marTop w:val="82"/>
          <w:marBottom w:val="0"/>
          <w:divBdr>
            <w:top w:val="none" w:sz="0" w:space="0" w:color="auto"/>
            <w:left w:val="none" w:sz="0" w:space="0" w:color="auto"/>
            <w:bottom w:val="none" w:sz="0" w:space="0" w:color="auto"/>
            <w:right w:val="none" w:sz="0" w:space="0" w:color="auto"/>
          </w:divBdr>
        </w:div>
        <w:div w:id="1053772629">
          <w:marLeft w:val="274"/>
          <w:marRight w:val="0"/>
          <w:marTop w:val="82"/>
          <w:marBottom w:val="0"/>
          <w:divBdr>
            <w:top w:val="none" w:sz="0" w:space="0" w:color="auto"/>
            <w:left w:val="none" w:sz="0" w:space="0" w:color="auto"/>
            <w:bottom w:val="none" w:sz="0" w:space="0" w:color="auto"/>
            <w:right w:val="none" w:sz="0" w:space="0" w:color="auto"/>
          </w:divBdr>
        </w:div>
        <w:div w:id="1272011483">
          <w:marLeft w:val="274"/>
          <w:marRight w:val="0"/>
          <w:marTop w:val="82"/>
          <w:marBottom w:val="0"/>
          <w:divBdr>
            <w:top w:val="none" w:sz="0" w:space="0" w:color="auto"/>
            <w:left w:val="none" w:sz="0" w:space="0" w:color="auto"/>
            <w:bottom w:val="none" w:sz="0" w:space="0" w:color="auto"/>
            <w:right w:val="none" w:sz="0" w:space="0" w:color="auto"/>
          </w:divBdr>
        </w:div>
        <w:div w:id="1349217308">
          <w:marLeft w:val="274"/>
          <w:marRight w:val="0"/>
          <w:marTop w:val="82"/>
          <w:marBottom w:val="0"/>
          <w:divBdr>
            <w:top w:val="none" w:sz="0" w:space="0" w:color="auto"/>
            <w:left w:val="none" w:sz="0" w:space="0" w:color="auto"/>
            <w:bottom w:val="none" w:sz="0" w:space="0" w:color="auto"/>
            <w:right w:val="none" w:sz="0" w:space="0" w:color="auto"/>
          </w:divBdr>
        </w:div>
      </w:divsChild>
    </w:div>
    <w:div w:id="210465752">
      <w:bodyDiv w:val="1"/>
      <w:marLeft w:val="0"/>
      <w:marRight w:val="0"/>
      <w:marTop w:val="0"/>
      <w:marBottom w:val="0"/>
      <w:divBdr>
        <w:top w:val="none" w:sz="0" w:space="0" w:color="auto"/>
        <w:left w:val="none" w:sz="0" w:space="0" w:color="auto"/>
        <w:bottom w:val="none" w:sz="0" w:space="0" w:color="auto"/>
        <w:right w:val="none" w:sz="0" w:space="0" w:color="auto"/>
      </w:divBdr>
    </w:div>
    <w:div w:id="315186548">
      <w:bodyDiv w:val="1"/>
      <w:marLeft w:val="0"/>
      <w:marRight w:val="0"/>
      <w:marTop w:val="0"/>
      <w:marBottom w:val="0"/>
      <w:divBdr>
        <w:top w:val="none" w:sz="0" w:space="0" w:color="auto"/>
        <w:left w:val="none" w:sz="0" w:space="0" w:color="auto"/>
        <w:bottom w:val="none" w:sz="0" w:space="0" w:color="auto"/>
        <w:right w:val="none" w:sz="0" w:space="0" w:color="auto"/>
      </w:divBdr>
    </w:div>
    <w:div w:id="318392052">
      <w:bodyDiv w:val="1"/>
      <w:marLeft w:val="0"/>
      <w:marRight w:val="0"/>
      <w:marTop w:val="0"/>
      <w:marBottom w:val="0"/>
      <w:divBdr>
        <w:top w:val="none" w:sz="0" w:space="0" w:color="auto"/>
        <w:left w:val="none" w:sz="0" w:space="0" w:color="auto"/>
        <w:bottom w:val="none" w:sz="0" w:space="0" w:color="auto"/>
        <w:right w:val="none" w:sz="0" w:space="0" w:color="auto"/>
      </w:divBdr>
    </w:div>
    <w:div w:id="417412463">
      <w:bodyDiv w:val="1"/>
      <w:marLeft w:val="0"/>
      <w:marRight w:val="0"/>
      <w:marTop w:val="0"/>
      <w:marBottom w:val="0"/>
      <w:divBdr>
        <w:top w:val="none" w:sz="0" w:space="0" w:color="auto"/>
        <w:left w:val="none" w:sz="0" w:space="0" w:color="auto"/>
        <w:bottom w:val="none" w:sz="0" w:space="0" w:color="auto"/>
        <w:right w:val="none" w:sz="0" w:space="0" w:color="auto"/>
      </w:divBdr>
    </w:div>
    <w:div w:id="542252915">
      <w:bodyDiv w:val="1"/>
      <w:marLeft w:val="0"/>
      <w:marRight w:val="0"/>
      <w:marTop w:val="0"/>
      <w:marBottom w:val="0"/>
      <w:divBdr>
        <w:top w:val="none" w:sz="0" w:space="0" w:color="auto"/>
        <w:left w:val="none" w:sz="0" w:space="0" w:color="auto"/>
        <w:bottom w:val="none" w:sz="0" w:space="0" w:color="auto"/>
        <w:right w:val="none" w:sz="0" w:space="0" w:color="auto"/>
      </w:divBdr>
      <w:divsChild>
        <w:div w:id="1941520042">
          <w:marLeft w:val="274"/>
          <w:marRight w:val="0"/>
          <w:marTop w:val="115"/>
          <w:marBottom w:val="0"/>
          <w:divBdr>
            <w:top w:val="none" w:sz="0" w:space="0" w:color="auto"/>
            <w:left w:val="none" w:sz="0" w:space="0" w:color="auto"/>
            <w:bottom w:val="none" w:sz="0" w:space="0" w:color="auto"/>
            <w:right w:val="none" w:sz="0" w:space="0" w:color="auto"/>
          </w:divBdr>
        </w:div>
      </w:divsChild>
    </w:div>
    <w:div w:id="587352589">
      <w:bodyDiv w:val="1"/>
      <w:marLeft w:val="0"/>
      <w:marRight w:val="0"/>
      <w:marTop w:val="0"/>
      <w:marBottom w:val="0"/>
      <w:divBdr>
        <w:top w:val="none" w:sz="0" w:space="0" w:color="auto"/>
        <w:left w:val="none" w:sz="0" w:space="0" w:color="auto"/>
        <w:bottom w:val="none" w:sz="0" w:space="0" w:color="auto"/>
        <w:right w:val="none" w:sz="0" w:space="0" w:color="auto"/>
      </w:divBdr>
      <w:divsChild>
        <w:div w:id="249628104">
          <w:marLeft w:val="274"/>
          <w:marRight w:val="0"/>
          <w:marTop w:val="115"/>
          <w:marBottom w:val="0"/>
          <w:divBdr>
            <w:top w:val="none" w:sz="0" w:space="0" w:color="auto"/>
            <w:left w:val="none" w:sz="0" w:space="0" w:color="auto"/>
            <w:bottom w:val="none" w:sz="0" w:space="0" w:color="auto"/>
            <w:right w:val="none" w:sz="0" w:space="0" w:color="auto"/>
          </w:divBdr>
        </w:div>
        <w:div w:id="1162620308">
          <w:marLeft w:val="274"/>
          <w:marRight w:val="0"/>
          <w:marTop w:val="115"/>
          <w:marBottom w:val="0"/>
          <w:divBdr>
            <w:top w:val="none" w:sz="0" w:space="0" w:color="auto"/>
            <w:left w:val="none" w:sz="0" w:space="0" w:color="auto"/>
            <w:bottom w:val="none" w:sz="0" w:space="0" w:color="auto"/>
            <w:right w:val="none" w:sz="0" w:space="0" w:color="auto"/>
          </w:divBdr>
        </w:div>
        <w:div w:id="1547831000">
          <w:marLeft w:val="274"/>
          <w:marRight w:val="0"/>
          <w:marTop w:val="115"/>
          <w:marBottom w:val="0"/>
          <w:divBdr>
            <w:top w:val="none" w:sz="0" w:space="0" w:color="auto"/>
            <w:left w:val="none" w:sz="0" w:space="0" w:color="auto"/>
            <w:bottom w:val="none" w:sz="0" w:space="0" w:color="auto"/>
            <w:right w:val="none" w:sz="0" w:space="0" w:color="auto"/>
          </w:divBdr>
        </w:div>
      </w:divsChild>
    </w:div>
    <w:div w:id="775447506">
      <w:bodyDiv w:val="1"/>
      <w:marLeft w:val="0"/>
      <w:marRight w:val="0"/>
      <w:marTop w:val="0"/>
      <w:marBottom w:val="0"/>
      <w:divBdr>
        <w:top w:val="none" w:sz="0" w:space="0" w:color="auto"/>
        <w:left w:val="none" w:sz="0" w:space="0" w:color="auto"/>
        <w:bottom w:val="none" w:sz="0" w:space="0" w:color="auto"/>
        <w:right w:val="none" w:sz="0" w:space="0" w:color="auto"/>
      </w:divBdr>
    </w:div>
    <w:div w:id="1260210552">
      <w:bodyDiv w:val="1"/>
      <w:marLeft w:val="0"/>
      <w:marRight w:val="0"/>
      <w:marTop w:val="0"/>
      <w:marBottom w:val="0"/>
      <w:divBdr>
        <w:top w:val="none" w:sz="0" w:space="0" w:color="auto"/>
        <w:left w:val="none" w:sz="0" w:space="0" w:color="auto"/>
        <w:bottom w:val="none" w:sz="0" w:space="0" w:color="auto"/>
        <w:right w:val="none" w:sz="0" w:space="0" w:color="auto"/>
      </w:divBdr>
    </w:div>
    <w:div w:id="1407680033">
      <w:bodyDiv w:val="1"/>
      <w:marLeft w:val="0"/>
      <w:marRight w:val="0"/>
      <w:marTop w:val="0"/>
      <w:marBottom w:val="0"/>
      <w:divBdr>
        <w:top w:val="none" w:sz="0" w:space="0" w:color="auto"/>
        <w:left w:val="none" w:sz="0" w:space="0" w:color="auto"/>
        <w:bottom w:val="none" w:sz="0" w:space="0" w:color="auto"/>
        <w:right w:val="none" w:sz="0" w:space="0" w:color="auto"/>
      </w:divBdr>
      <w:divsChild>
        <w:div w:id="972561048">
          <w:marLeft w:val="274"/>
          <w:marRight w:val="0"/>
          <w:marTop w:val="115"/>
          <w:marBottom w:val="0"/>
          <w:divBdr>
            <w:top w:val="none" w:sz="0" w:space="0" w:color="auto"/>
            <w:left w:val="none" w:sz="0" w:space="0" w:color="auto"/>
            <w:bottom w:val="none" w:sz="0" w:space="0" w:color="auto"/>
            <w:right w:val="none" w:sz="0" w:space="0" w:color="auto"/>
          </w:divBdr>
        </w:div>
      </w:divsChild>
    </w:div>
    <w:div w:id="1697847980">
      <w:bodyDiv w:val="1"/>
      <w:marLeft w:val="0"/>
      <w:marRight w:val="0"/>
      <w:marTop w:val="0"/>
      <w:marBottom w:val="0"/>
      <w:divBdr>
        <w:top w:val="none" w:sz="0" w:space="0" w:color="auto"/>
        <w:left w:val="none" w:sz="0" w:space="0" w:color="auto"/>
        <w:bottom w:val="none" w:sz="0" w:space="0" w:color="auto"/>
        <w:right w:val="none" w:sz="0" w:space="0" w:color="auto"/>
      </w:divBdr>
    </w:div>
    <w:div w:id="1755590203">
      <w:bodyDiv w:val="1"/>
      <w:marLeft w:val="0"/>
      <w:marRight w:val="0"/>
      <w:marTop w:val="0"/>
      <w:marBottom w:val="0"/>
      <w:divBdr>
        <w:top w:val="none" w:sz="0" w:space="0" w:color="auto"/>
        <w:left w:val="none" w:sz="0" w:space="0" w:color="auto"/>
        <w:bottom w:val="none" w:sz="0" w:space="0" w:color="auto"/>
        <w:right w:val="none" w:sz="0" w:space="0" w:color="auto"/>
      </w:divBdr>
    </w:div>
    <w:div w:id="1862939347">
      <w:bodyDiv w:val="1"/>
      <w:marLeft w:val="0"/>
      <w:marRight w:val="0"/>
      <w:marTop w:val="0"/>
      <w:marBottom w:val="0"/>
      <w:divBdr>
        <w:top w:val="none" w:sz="0" w:space="0" w:color="auto"/>
        <w:left w:val="none" w:sz="0" w:space="0" w:color="auto"/>
        <w:bottom w:val="none" w:sz="0" w:space="0" w:color="auto"/>
        <w:right w:val="none" w:sz="0" w:space="0" w:color="auto"/>
      </w:divBdr>
      <w:divsChild>
        <w:div w:id="1045567846">
          <w:marLeft w:val="274"/>
          <w:marRight w:val="0"/>
          <w:marTop w:val="115"/>
          <w:marBottom w:val="0"/>
          <w:divBdr>
            <w:top w:val="none" w:sz="0" w:space="0" w:color="auto"/>
            <w:left w:val="none" w:sz="0" w:space="0" w:color="auto"/>
            <w:bottom w:val="none" w:sz="0" w:space="0" w:color="auto"/>
            <w:right w:val="none" w:sz="0" w:space="0" w:color="auto"/>
          </w:divBdr>
        </w:div>
      </w:divsChild>
    </w:div>
    <w:div w:id="1914854808">
      <w:bodyDiv w:val="1"/>
      <w:marLeft w:val="0"/>
      <w:marRight w:val="0"/>
      <w:marTop w:val="0"/>
      <w:marBottom w:val="0"/>
      <w:divBdr>
        <w:top w:val="none" w:sz="0" w:space="0" w:color="auto"/>
        <w:left w:val="none" w:sz="0" w:space="0" w:color="auto"/>
        <w:bottom w:val="none" w:sz="0" w:space="0" w:color="auto"/>
        <w:right w:val="none" w:sz="0" w:space="0" w:color="auto"/>
      </w:divBdr>
    </w:div>
    <w:div w:id="1944609699">
      <w:bodyDiv w:val="1"/>
      <w:marLeft w:val="0"/>
      <w:marRight w:val="0"/>
      <w:marTop w:val="0"/>
      <w:marBottom w:val="0"/>
      <w:divBdr>
        <w:top w:val="none" w:sz="0" w:space="0" w:color="auto"/>
        <w:left w:val="none" w:sz="0" w:space="0" w:color="auto"/>
        <w:bottom w:val="none" w:sz="0" w:space="0" w:color="auto"/>
        <w:right w:val="none" w:sz="0" w:space="0" w:color="auto"/>
      </w:divBdr>
      <w:divsChild>
        <w:div w:id="595404505">
          <w:marLeft w:val="274"/>
          <w:marRight w:val="0"/>
          <w:marTop w:val="96"/>
          <w:marBottom w:val="0"/>
          <w:divBdr>
            <w:top w:val="none" w:sz="0" w:space="0" w:color="auto"/>
            <w:left w:val="none" w:sz="0" w:space="0" w:color="auto"/>
            <w:bottom w:val="none" w:sz="0" w:space="0" w:color="auto"/>
            <w:right w:val="none" w:sz="0" w:space="0" w:color="auto"/>
          </w:divBdr>
        </w:div>
        <w:div w:id="636378831">
          <w:marLeft w:val="274"/>
          <w:marRight w:val="0"/>
          <w:marTop w:val="96"/>
          <w:marBottom w:val="0"/>
          <w:divBdr>
            <w:top w:val="none" w:sz="0" w:space="0" w:color="auto"/>
            <w:left w:val="none" w:sz="0" w:space="0" w:color="auto"/>
            <w:bottom w:val="none" w:sz="0" w:space="0" w:color="auto"/>
            <w:right w:val="none" w:sz="0" w:space="0" w:color="auto"/>
          </w:divBdr>
        </w:div>
        <w:div w:id="1473016465">
          <w:marLeft w:val="274"/>
          <w:marRight w:val="0"/>
          <w:marTop w:val="96"/>
          <w:marBottom w:val="0"/>
          <w:divBdr>
            <w:top w:val="none" w:sz="0" w:space="0" w:color="auto"/>
            <w:left w:val="none" w:sz="0" w:space="0" w:color="auto"/>
            <w:bottom w:val="none" w:sz="0" w:space="0" w:color="auto"/>
            <w:right w:val="none" w:sz="0" w:space="0" w:color="auto"/>
          </w:divBdr>
        </w:div>
      </w:divsChild>
    </w:div>
    <w:div w:id="1983347114">
      <w:bodyDiv w:val="1"/>
      <w:marLeft w:val="0"/>
      <w:marRight w:val="0"/>
      <w:marTop w:val="0"/>
      <w:marBottom w:val="0"/>
      <w:divBdr>
        <w:top w:val="none" w:sz="0" w:space="0" w:color="auto"/>
        <w:left w:val="none" w:sz="0" w:space="0" w:color="auto"/>
        <w:bottom w:val="none" w:sz="0" w:space="0" w:color="auto"/>
        <w:right w:val="none" w:sz="0" w:space="0" w:color="auto"/>
      </w:divBdr>
      <w:divsChild>
        <w:div w:id="60447924">
          <w:marLeft w:val="0"/>
          <w:marRight w:val="0"/>
          <w:marTop w:val="0"/>
          <w:marBottom w:val="0"/>
          <w:divBdr>
            <w:top w:val="none" w:sz="0" w:space="0" w:color="auto"/>
            <w:left w:val="none" w:sz="0" w:space="0" w:color="auto"/>
            <w:bottom w:val="none" w:sz="0" w:space="0" w:color="auto"/>
            <w:right w:val="none" w:sz="0" w:space="0" w:color="auto"/>
          </w:divBdr>
        </w:div>
        <w:div w:id="677656086">
          <w:marLeft w:val="0"/>
          <w:marRight w:val="0"/>
          <w:marTop w:val="0"/>
          <w:marBottom w:val="0"/>
          <w:divBdr>
            <w:top w:val="none" w:sz="0" w:space="0" w:color="auto"/>
            <w:left w:val="none" w:sz="0" w:space="0" w:color="auto"/>
            <w:bottom w:val="none" w:sz="0" w:space="0" w:color="auto"/>
            <w:right w:val="none" w:sz="0" w:space="0" w:color="auto"/>
          </w:divBdr>
        </w:div>
        <w:div w:id="760369641">
          <w:marLeft w:val="0"/>
          <w:marRight w:val="0"/>
          <w:marTop w:val="0"/>
          <w:marBottom w:val="0"/>
          <w:divBdr>
            <w:top w:val="none" w:sz="0" w:space="0" w:color="auto"/>
            <w:left w:val="none" w:sz="0" w:space="0" w:color="auto"/>
            <w:bottom w:val="none" w:sz="0" w:space="0" w:color="auto"/>
            <w:right w:val="none" w:sz="0" w:space="0" w:color="auto"/>
          </w:divBdr>
        </w:div>
        <w:div w:id="210784858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package" Target="embeddings/Microsoft_Visio_Drawing5.vsdx"/><Relationship Id="rId3" Type="http://schemas.openxmlformats.org/officeDocument/2006/relationships/styles" Target="styles.xml"/><Relationship Id="rId21" Type="http://schemas.openxmlformats.org/officeDocument/2006/relationships/header" Target="header2.xml"/><Relationship Id="rId7" Type="http://schemas.openxmlformats.org/officeDocument/2006/relationships/footnotes" Target="footnotes.xml"/><Relationship Id="rId12" Type="http://schemas.openxmlformats.org/officeDocument/2006/relationships/package" Target="embeddings/Microsoft_Visio_Drawing2.vsdx"/><Relationship Id="rId17" Type="http://schemas.openxmlformats.org/officeDocument/2006/relationships/image" Target="media/image5.emf"/><Relationship Id="rId2" Type="http://schemas.openxmlformats.org/officeDocument/2006/relationships/numbering" Target="numbering.xml"/><Relationship Id="rId16" Type="http://schemas.openxmlformats.org/officeDocument/2006/relationships/package" Target="embeddings/Microsoft_Visio_Drawing4.vsdx"/><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fontTable" Target="fontTable.xml"/><Relationship Id="rId10" Type="http://schemas.openxmlformats.org/officeDocument/2006/relationships/package" Target="embeddings/Microsoft_Visio_Drawing1.vsdx"/><Relationship Id="rId19"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package" Target="embeddings/Microsoft_Visio_Drawing3.vsdx"/><Relationship Id="rId22"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D88F7A0-E62A-4DDD-9463-95DAECD666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696</TotalTime>
  <Pages>5</Pages>
  <Words>654</Words>
  <Characters>3730</Characters>
  <Application>Microsoft Office Word</Application>
  <DocSecurity>0</DocSecurity>
  <Lines>31</Lines>
  <Paragraphs>8</Paragraphs>
  <ScaleCrop>false</ScaleCrop>
  <HeadingPairs>
    <vt:vector size="2" baseType="variant">
      <vt:variant>
        <vt:lpstr>Title</vt:lpstr>
      </vt:variant>
      <vt:variant>
        <vt:i4>1</vt:i4>
      </vt:variant>
    </vt:vector>
  </HeadingPairs>
  <TitlesOfParts>
    <vt:vector size="1" baseType="lpstr">
      <vt:lpstr/>
    </vt:vector>
  </TitlesOfParts>
  <Company>Ericsson</Company>
  <LinksUpToDate>false</LinksUpToDate>
  <CharactersWithSpaces>4376</CharactersWithSpaces>
  <SharedDoc>false</SharedDoc>
  <HLinks>
    <vt:vector size="6" baseType="variant">
      <vt:variant>
        <vt:i4>6684729</vt:i4>
      </vt:variant>
      <vt:variant>
        <vt:i4>15</vt:i4>
      </vt:variant>
      <vt:variant>
        <vt:i4>0</vt:i4>
      </vt:variant>
      <vt:variant>
        <vt:i4>5</vt:i4>
      </vt:variant>
      <vt:variant>
        <vt:lpwstr>ftp://www.3gpp.org/tsg_geran/TSG_GERAN/GERAN_50_Dallas/Docs/GP-111111.zip</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Ericsson</dc:creator>
  <cp:lastModifiedBy>EAB</cp:lastModifiedBy>
  <cp:revision>39</cp:revision>
  <cp:lastPrinted>2013-02-08T15:42:00Z</cp:lastPrinted>
  <dcterms:created xsi:type="dcterms:W3CDTF">2016-02-04T14:43:00Z</dcterms:created>
  <dcterms:modified xsi:type="dcterms:W3CDTF">2016-02-05T19:05:00Z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x">
    <vt:lpwstr>1</vt:lpwstr>
  </property>
</Properties>
</file>